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18" w:rsidRPr="006C1E85" w:rsidRDefault="001D66BA" w:rsidP="00CD4198">
      <w:pPr>
        <w:pStyle w:val="Heading1"/>
      </w:pPr>
      <w:r>
        <w:t>CBR Innovation Development Fund</w:t>
      </w:r>
    </w:p>
    <w:p w:rsidR="001D66BA" w:rsidRDefault="001D66BA" w:rsidP="008867CA">
      <w:r w:rsidRPr="001D66BA">
        <w:t xml:space="preserve">The CBR Innovation Development Fund </w:t>
      </w:r>
      <w:r w:rsidR="001A4180">
        <w:t xml:space="preserve">(CBRIDF) </w:t>
      </w:r>
      <w:r w:rsidRPr="001D66BA">
        <w:t xml:space="preserve">was announced as part of </w:t>
      </w:r>
      <w:hyperlink r:id="rId7" w:tgtFrame="_blank" w:history="1">
        <w:r w:rsidRPr="001D66BA">
          <w:t>Confident &amp; Business Ready: Building on Our Strengths</w:t>
        </w:r>
      </w:hyperlink>
      <w:r w:rsidRPr="001D66BA">
        <w:t>, the ACT Government’s new business development strategy released in May 2015.  The Fund is a key program response to the strategy’s major policy pillar of accelerating innovation to create wealth and jobs in Canberra.</w:t>
      </w:r>
    </w:p>
    <w:p w:rsidR="001D66BA" w:rsidRDefault="001D66BA" w:rsidP="008867CA">
      <w:r w:rsidRPr="001D66BA">
        <w:t>The key policy direction of the Fund is to foster an integrated innovation ecosystem that supports the various stages of entrepreneurship and innovation and builds capacity and capability in the knowledge economy. The aim is to create greater synergy within the program funding environment and establish a system where programs can transition and adapt and also address new priorities and opportunities in a more agile way as they arise</w:t>
      </w:r>
    </w:p>
    <w:p w:rsidR="001D66BA" w:rsidRPr="001D66BA" w:rsidRDefault="001D66BA" w:rsidP="001D66BA">
      <w:r>
        <w:t xml:space="preserve">In line with these aims, </w:t>
      </w:r>
      <w:r w:rsidR="001A4180">
        <w:t>t</w:t>
      </w:r>
      <w:r>
        <w:t>his</w:t>
      </w:r>
      <w:r w:rsidRPr="001D66BA">
        <w:t xml:space="preserve"> high level summary of every application and the amount sought from the Fund </w:t>
      </w:r>
      <w:r w:rsidR="001A4180">
        <w:t>is</w:t>
      </w:r>
      <w:r w:rsidRPr="001D66BA">
        <w:t xml:space="preserve"> provided </w:t>
      </w:r>
      <w:r w:rsidR="001A4180">
        <w:t xml:space="preserve">to encourage applicants to identify </w:t>
      </w:r>
      <w:r w:rsidRPr="001D66BA">
        <w:t xml:space="preserve">synergies between competing applications </w:t>
      </w:r>
      <w:r w:rsidR="001A4180">
        <w:t>and potentially</w:t>
      </w:r>
      <w:r w:rsidRPr="001D66BA">
        <w:t xml:space="preserve"> initiate discussions between the applicant parties to </w:t>
      </w:r>
      <w:proofErr w:type="spellStart"/>
      <w:r w:rsidRPr="001D66BA">
        <w:t>maximise</w:t>
      </w:r>
      <w:proofErr w:type="spellEnd"/>
      <w:r w:rsidRPr="001D66BA">
        <w:t xml:space="preserve"> benefits to </w:t>
      </w:r>
      <w:r w:rsidR="00A67282">
        <w:t xml:space="preserve">the </w:t>
      </w:r>
      <w:r w:rsidRPr="001D66BA">
        <w:t>innovation community.</w:t>
      </w:r>
    </w:p>
    <w:p w:rsidR="001D66BA" w:rsidRDefault="00D67F8A" w:rsidP="008867CA">
      <w:r>
        <w:t>The following projects were awarded funding in the first round of CBRIDF, completed in November 2015</w:t>
      </w:r>
      <w:r w:rsidR="001A4180">
        <w:t xml:space="preserve">. </w:t>
      </w:r>
    </w:p>
    <w:p w:rsidR="00B46D29" w:rsidRDefault="00B46D29" w:rsidP="00B46D29">
      <w:pPr>
        <w:pStyle w:val="Heading2"/>
      </w:pPr>
      <w:r>
        <w:t>Further Information</w:t>
      </w:r>
    </w:p>
    <w:p w:rsidR="00B46D29" w:rsidRDefault="00B46D29" w:rsidP="00B46D29">
      <w:r>
        <w:t xml:space="preserve">If you require further information or assistance please contact a CBRIDF </w:t>
      </w:r>
      <w:r w:rsidR="001205AD">
        <w:t>C</w:t>
      </w:r>
      <w:r>
        <w:t>lient Manager on:</w:t>
      </w:r>
    </w:p>
    <w:p w:rsidR="00B46D29" w:rsidRDefault="00B46D29" w:rsidP="00B46D29">
      <w:pPr>
        <w:ind w:left="2160" w:hanging="1440"/>
      </w:pPr>
      <w:r w:rsidRPr="0081108B">
        <w:rPr>
          <w:b/>
        </w:rPr>
        <w:t>Phone:</w:t>
      </w:r>
      <w:r>
        <w:tab/>
        <w:t>(02) 6207 7215 or</w:t>
      </w:r>
    </w:p>
    <w:p w:rsidR="00B46D29" w:rsidRPr="00505B18" w:rsidRDefault="00B46D29" w:rsidP="00B46D29">
      <w:pPr>
        <w:ind w:left="2160" w:hanging="1440"/>
      </w:pPr>
      <w:r w:rsidRPr="0081108B">
        <w:rPr>
          <w:b/>
        </w:rPr>
        <w:t>Email:</w:t>
      </w:r>
      <w:r>
        <w:t xml:space="preserve"> </w:t>
      </w:r>
      <w:r>
        <w:tab/>
      </w:r>
      <w:hyperlink r:id="rId8" w:history="1">
        <w:r w:rsidRPr="003F5734">
          <w:rPr>
            <w:rStyle w:val="Hyperlink"/>
          </w:rPr>
          <w:t>brent.chick@act.gov.au</w:t>
        </w:r>
      </w:hyperlink>
      <w:r>
        <w:t xml:space="preserve"> </w:t>
      </w:r>
      <w:r>
        <w:br/>
      </w:r>
    </w:p>
    <w:p w:rsidR="001D66BA" w:rsidRDefault="001D66BA" w:rsidP="008867CA"/>
    <w:p w:rsidR="00DF6DF9" w:rsidRDefault="00DF6DF9" w:rsidP="008867CA"/>
    <w:p w:rsidR="00DF6DF9" w:rsidRDefault="00DF6DF9" w:rsidP="008867CA"/>
    <w:p w:rsidR="00DF6DF9" w:rsidRDefault="00DF6DF9" w:rsidP="008867CA"/>
    <w:p w:rsidR="00DF2FA1" w:rsidRDefault="001A4180">
      <w:pPr>
        <w:spacing w:after="0" w:line="240" w:lineRule="auto"/>
        <w:ind w:left="0"/>
        <w:sectPr w:rsidR="00DF2FA1" w:rsidSect="0081108B">
          <w:footerReference w:type="default" r:id="rId9"/>
          <w:headerReference w:type="first" r:id="rId10"/>
          <w:footerReference w:type="first" r:id="rId11"/>
          <w:pgSz w:w="11900" w:h="16840"/>
          <w:pgMar w:top="1821" w:right="845" w:bottom="1843" w:left="907" w:header="709" w:footer="220" w:gutter="0"/>
          <w:cols w:space="708"/>
          <w:titlePg/>
          <w:docGrid w:linePitch="360"/>
        </w:sectPr>
      </w:pPr>
      <w:r>
        <w:br w:type="page"/>
      </w:r>
    </w:p>
    <w:p w:rsidR="00EB2A10" w:rsidRDefault="00A67282" w:rsidP="00B46D29">
      <w:pPr>
        <w:pStyle w:val="Heading2"/>
        <w:spacing w:after="120" w:line="240" w:lineRule="auto"/>
      </w:pPr>
      <w:r>
        <w:lastRenderedPageBreak/>
        <w:t xml:space="preserve">CBRIDF </w:t>
      </w:r>
      <w:r w:rsidR="00D67F8A">
        <w:t>Projects</w:t>
      </w:r>
      <w:r>
        <w:t xml:space="preserve"> 2015</w:t>
      </w:r>
    </w:p>
    <w:tbl>
      <w:tblPr>
        <w:tblW w:w="1549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418"/>
        <w:gridCol w:w="5528"/>
        <w:gridCol w:w="5857"/>
        <w:gridCol w:w="1418"/>
      </w:tblGrid>
      <w:tr w:rsidR="00DF2FA1" w:rsidRPr="00DF6DF9" w:rsidTr="00340201">
        <w:trPr>
          <w:trHeight w:val="698"/>
          <w:tblHeader/>
        </w:trPr>
        <w:tc>
          <w:tcPr>
            <w:tcW w:w="1277" w:type="dxa"/>
            <w:tcBorders>
              <w:left w:val="single" w:sz="4" w:space="0" w:color="793693"/>
              <w:bottom w:val="single" w:sz="4" w:space="0" w:color="404040"/>
              <w:right w:val="nil"/>
            </w:tcBorders>
            <w:shd w:val="clear" w:color="auto" w:fill="262626"/>
            <w:vAlign w:val="center"/>
          </w:tcPr>
          <w:p w:rsidR="00DF2FA1" w:rsidRPr="00DF6DF9" w:rsidRDefault="00DF2FA1" w:rsidP="00DF2FA1">
            <w:pPr>
              <w:ind w:left="0"/>
              <w:jc w:val="center"/>
              <w:rPr>
                <w:b/>
              </w:rPr>
            </w:pPr>
            <w:r>
              <w:rPr>
                <w:b/>
              </w:rPr>
              <w:t>Applicant</w:t>
            </w:r>
          </w:p>
        </w:tc>
        <w:tc>
          <w:tcPr>
            <w:tcW w:w="1418" w:type="dxa"/>
            <w:tcBorders>
              <w:left w:val="nil"/>
              <w:bottom w:val="single" w:sz="4" w:space="0" w:color="404040"/>
              <w:right w:val="nil"/>
            </w:tcBorders>
            <w:shd w:val="clear" w:color="auto" w:fill="262626"/>
            <w:vAlign w:val="center"/>
          </w:tcPr>
          <w:p w:rsidR="00DF2FA1" w:rsidRPr="00DF6DF9" w:rsidRDefault="00DF2FA1" w:rsidP="00A67282">
            <w:pPr>
              <w:ind w:left="0"/>
              <w:jc w:val="center"/>
              <w:rPr>
                <w:b/>
              </w:rPr>
            </w:pPr>
            <w:r w:rsidRPr="00DF6DF9">
              <w:rPr>
                <w:b/>
              </w:rPr>
              <w:t xml:space="preserve">Project </w:t>
            </w:r>
            <w:r>
              <w:rPr>
                <w:b/>
              </w:rPr>
              <w:t>Title</w:t>
            </w:r>
          </w:p>
        </w:tc>
        <w:tc>
          <w:tcPr>
            <w:tcW w:w="5528" w:type="dxa"/>
            <w:tcBorders>
              <w:left w:val="nil"/>
              <w:bottom w:val="single" w:sz="4" w:space="0" w:color="404040"/>
              <w:right w:val="nil"/>
            </w:tcBorders>
            <w:shd w:val="clear" w:color="auto" w:fill="262626"/>
            <w:vAlign w:val="center"/>
          </w:tcPr>
          <w:p w:rsidR="00DF2FA1" w:rsidRPr="00DF6DF9" w:rsidRDefault="00DF2FA1" w:rsidP="00DF6DF9">
            <w:pPr>
              <w:ind w:left="0"/>
              <w:jc w:val="center"/>
              <w:rPr>
                <w:b/>
              </w:rPr>
            </w:pPr>
            <w:r>
              <w:rPr>
                <w:b/>
              </w:rPr>
              <w:t>Brief Project Description</w:t>
            </w:r>
          </w:p>
        </w:tc>
        <w:tc>
          <w:tcPr>
            <w:tcW w:w="5857" w:type="dxa"/>
            <w:tcBorders>
              <w:left w:val="nil"/>
              <w:bottom w:val="single" w:sz="4" w:space="0" w:color="404040"/>
              <w:right w:val="nil"/>
            </w:tcBorders>
            <w:shd w:val="clear" w:color="auto" w:fill="262626"/>
            <w:vAlign w:val="center"/>
          </w:tcPr>
          <w:p w:rsidR="00DF2FA1" w:rsidRDefault="00DF2FA1" w:rsidP="00340201">
            <w:pPr>
              <w:ind w:left="0"/>
              <w:jc w:val="center"/>
              <w:rPr>
                <w:b/>
              </w:rPr>
            </w:pPr>
            <w:r>
              <w:rPr>
                <w:b/>
              </w:rPr>
              <w:t>Economic Benefits to the ACT</w:t>
            </w:r>
          </w:p>
        </w:tc>
        <w:tc>
          <w:tcPr>
            <w:tcW w:w="1418" w:type="dxa"/>
            <w:tcBorders>
              <w:left w:val="nil"/>
              <w:bottom w:val="single" w:sz="4" w:space="0" w:color="404040"/>
            </w:tcBorders>
            <w:shd w:val="clear" w:color="auto" w:fill="262626"/>
            <w:vAlign w:val="center"/>
          </w:tcPr>
          <w:p w:rsidR="00DF2FA1" w:rsidRPr="00DF6DF9" w:rsidRDefault="00D67F8A" w:rsidP="00D67F8A">
            <w:pPr>
              <w:ind w:left="0"/>
              <w:jc w:val="center"/>
              <w:rPr>
                <w:b/>
              </w:rPr>
            </w:pPr>
            <w:r>
              <w:rPr>
                <w:b/>
              </w:rPr>
              <w:t>Funding Approved</w:t>
            </w:r>
          </w:p>
        </w:tc>
      </w:tr>
      <w:tr w:rsidR="00DF2FA1" w:rsidRPr="00DF6DF9" w:rsidTr="00340201">
        <w:trPr>
          <w:cantSplit/>
        </w:trPr>
        <w:tc>
          <w:tcPr>
            <w:tcW w:w="1277" w:type="dxa"/>
            <w:tcBorders>
              <w:top w:val="single" w:sz="4" w:space="0" w:color="404040"/>
              <w:left w:val="single" w:sz="4" w:space="0" w:color="404040"/>
              <w:bottom w:val="single" w:sz="4" w:space="0" w:color="404040"/>
              <w:right w:val="single" w:sz="4" w:space="0" w:color="404040"/>
            </w:tcBorders>
          </w:tcPr>
          <w:p w:rsidR="00DF2FA1" w:rsidRPr="00DF2FA1" w:rsidRDefault="00DF2FA1" w:rsidP="00DF2FA1">
            <w:pPr>
              <w:ind w:left="0"/>
              <w:rPr>
                <w:rFonts w:ascii="Helvetica" w:hAnsi="Helvetica"/>
                <w:color w:val="444444"/>
                <w:sz w:val="18"/>
                <w:szCs w:val="18"/>
                <w:shd w:val="clear" w:color="auto" w:fill="FFFFFF"/>
              </w:rPr>
            </w:pPr>
            <w:r w:rsidRPr="00DF2FA1">
              <w:rPr>
                <w:rFonts w:ascii="Helvetica" w:hAnsi="Helvetica"/>
                <w:color w:val="444444"/>
                <w:sz w:val="18"/>
                <w:szCs w:val="18"/>
                <w:shd w:val="clear" w:color="auto" w:fill="FFFFFF"/>
              </w:rPr>
              <w:t>Canberra Innovation Network</w:t>
            </w:r>
          </w:p>
        </w:tc>
        <w:tc>
          <w:tcPr>
            <w:tcW w:w="1418" w:type="dxa"/>
            <w:tcBorders>
              <w:top w:val="single" w:sz="4" w:space="0" w:color="404040"/>
              <w:left w:val="single" w:sz="4" w:space="0" w:color="404040"/>
              <w:bottom w:val="single" w:sz="4" w:space="0" w:color="404040"/>
              <w:right w:val="single" w:sz="4" w:space="0" w:color="404040"/>
            </w:tcBorders>
          </w:tcPr>
          <w:p w:rsidR="00DF2FA1" w:rsidRPr="00DF2FA1" w:rsidRDefault="00DF2FA1" w:rsidP="00DF6DF9">
            <w:pPr>
              <w:ind w:left="3"/>
              <w:rPr>
                <w:rFonts w:ascii="Helvetica" w:hAnsi="Helvetica"/>
                <w:color w:val="444444"/>
                <w:sz w:val="18"/>
                <w:szCs w:val="18"/>
                <w:shd w:val="clear" w:color="auto" w:fill="FFFFFF"/>
              </w:rPr>
            </w:pPr>
            <w:r>
              <w:rPr>
                <w:rFonts w:ascii="Helvetica" w:hAnsi="Helvetica"/>
                <w:color w:val="444444"/>
                <w:sz w:val="18"/>
                <w:szCs w:val="18"/>
                <w:shd w:val="clear" w:color="auto" w:fill="FFFFFF"/>
              </w:rPr>
              <w:t>Collaborative Innovation Lab</w:t>
            </w:r>
          </w:p>
        </w:tc>
        <w:tc>
          <w:tcPr>
            <w:tcW w:w="5528" w:type="dxa"/>
            <w:tcBorders>
              <w:top w:val="single" w:sz="4" w:space="0" w:color="404040"/>
              <w:left w:val="single" w:sz="4" w:space="0" w:color="404040"/>
              <w:bottom w:val="single" w:sz="4" w:space="0" w:color="404040"/>
              <w:right w:val="single" w:sz="4" w:space="0" w:color="404040"/>
            </w:tcBorders>
          </w:tcPr>
          <w:p w:rsidR="00DF2FA1" w:rsidRPr="00DF2FA1" w:rsidRDefault="00DF2FA1" w:rsidP="00DF6DF9">
            <w:pPr>
              <w:ind w:left="28"/>
              <w:rPr>
                <w:rFonts w:ascii="Helvetica" w:hAnsi="Helvetica"/>
                <w:color w:val="444444"/>
                <w:sz w:val="18"/>
                <w:szCs w:val="18"/>
                <w:shd w:val="clear" w:color="auto" w:fill="FFFFFF"/>
              </w:rPr>
            </w:pPr>
            <w:r>
              <w:rPr>
                <w:rFonts w:ascii="Helvetica" w:hAnsi="Helvetica"/>
                <w:color w:val="444444"/>
                <w:sz w:val="18"/>
                <w:szCs w:val="18"/>
                <w:shd w:val="clear" w:color="auto" w:fill="FFFFFF"/>
              </w:rPr>
              <w:t xml:space="preserve">Introduce companies, research providers and other </w:t>
            </w:r>
            <w:proofErr w:type="spellStart"/>
            <w:r>
              <w:rPr>
                <w:rFonts w:ascii="Helvetica" w:hAnsi="Helvetica"/>
                <w:color w:val="444444"/>
                <w:sz w:val="18"/>
                <w:szCs w:val="18"/>
                <w:shd w:val="clear" w:color="auto" w:fill="FFFFFF"/>
              </w:rPr>
              <w:t>organisations</w:t>
            </w:r>
            <w:proofErr w:type="spellEnd"/>
            <w:r>
              <w:rPr>
                <w:rFonts w:ascii="Helvetica" w:hAnsi="Helvetica"/>
                <w:color w:val="444444"/>
                <w:sz w:val="18"/>
                <w:szCs w:val="18"/>
                <w:shd w:val="clear" w:color="auto" w:fill="FFFFFF"/>
              </w:rPr>
              <w:t xml:space="preserve"> to each other in a structured and focused way to create strategic opportunities for Canberra businesses and whole industry sectors through productive collaborative relationships. The Lab will use tested methods for facilitating collaboration as well as experiment with new approaches. </w:t>
            </w:r>
          </w:p>
        </w:tc>
        <w:tc>
          <w:tcPr>
            <w:tcW w:w="5857" w:type="dxa"/>
            <w:tcBorders>
              <w:top w:val="single" w:sz="4" w:space="0" w:color="404040"/>
              <w:left w:val="single" w:sz="4" w:space="0" w:color="404040"/>
              <w:bottom w:val="single" w:sz="4" w:space="0" w:color="404040"/>
              <w:right w:val="single" w:sz="4" w:space="0" w:color="404040"/>
            </w:tcBorders>
          </w:tcPr>
          <w:p w:rsidR="00DF2FA1" w:rsidRDefault="00340201" w:rsidP="00340201">
            <w:pPr>
              <w:ind w:left="0"/>
              <w:rPr>
                <w:rFonts w:ascii="Helvetica" w:hAnsi="Helvetica"/>
                <w:color w:val="444444"/>
                <w:sz w:val="18"/>
                <w:szCs w:val="18"/>
                <w:shd w:val="clear" w:color="auto" w:fill="FFFFFF"/>
              </w:rPr>
            </w:pPr>
            <w:r>
              <w:rPr>
                <w:rFonts w:ascii="Helvetica" w:hAnsi="Helvetica"/>
                <w:color w:val="444444"/>
                <w:sz w:val="18"/>
                <w:szCs w:val="18"/>
                <w:shd w:val="clear" w:color="auto" w:fill="FFFFFF"/>
              </w:rPr>
              <w:t>The lab will initiate development of integrated solutions to be offered on global markets, generate intra and inter industry commercial partnerships and alliances, identify cross cutting issues for regional cooperation and best practice, plus develop and test Canberra specific methods of collaboration to improve international competitiveness.</w:t>
            </w:r>
          </w:p>
        </w:tc>
        <w:tc>
          <w:tcPr>
            <w:tcW w:w="1418" w:type="dxa"/>
            <w:tcBorders>
              <w:top w:val="single" w:sz="4" w:space="0" w:color="404040"/>
              <w:left w:val="single" w:sz="4" w:space="0" w:color="404040"/>
              <w:bottom w:val="single" w:sz="4" w:space="0" w:color="404040"/>
              <w:right w:val="single" w:sz="4" w:space="0" w:color="404040"/>
            </w:tcBorders>
            <w:vAlign w:val="center"/>
          </w:tcPr>
          <w:p w:rsidR="00DF2FA1" w:rsidRPr="00DF2FA1" w:rsidRDefault="00DF2FA1" w:rsidP="00D67F8A">
            <w:pPr>
              <w:ind w:left="0"/>
              <w:jc w:val="center"/>
              <w:rPr>
                <w:rFonts w:ascii="Helvetica" w:hAnsi="Helvetica"/>
                <w:color w:val="444444"/>
                <w:sz w:val="18"/>
                <w:szCs w:val="18"/>
                <w:shd w:val="clear" w:color="auto" w:fill="FFFFFF"/>
              </w:rPr>
            </w:pPr>
            <w:r>
              <w:rPr>
                <w:rFonts w:ascii="Helvetica" w:hAnsi="Helvetica"/>
                <w:color w:val="444444"/>
                <w:sz w:val="18"/>
                <w:szCs w:val="18"/>
                <w:shd w:val="clear" w:color="auto" w:fill="FFFFFF"/>
              </w:rPr>
              <w:t>$1</w:t>
            </w:r>
            <w:r w:rsidR="00D67F8A">
              <w:rPr>
                <w:rFonts w:ascii="Helvetica" w:hAnsi="Helvetica"/>
                <w:color w:val="444444"/>
                <w:sz w:val="18"/>
                <w:szCs w:val="18"/>
                <w:shd w:val="clear" w:color="auto" w:fill="FFFFFF"/>
              </w:rPr>
              <w:t>00</w:t>
            </w:r>
            <w:r>
              <w:rPr>
                <w:rFonts w:ascii="Helvetica" w:hAnsi="Helvetica"/>
                <w:color w:val="444444"/>
                <w:sz w:val="18"/>
                <w:szCs w:val="18"/>
                <w:shd w:val="clear" w:color="auto" w:fill="FFFFFF"/>
              </w:rPr>
              <w:t>,000</w:t>
            </w:r>
          </w:p>
        </w:tc>
      </w:tr>
      <w:tr w:rsidR="00B13802" w:rsidRPr="00DF6DF9" w:rsidTr="005A5205">
        <w:trPr>
          <w:cantSplit/>
        </w:trPr>
        <w:tc>
          <w:tcPr>
            <w:tcW w:w="1277" w:type="dxa"/>
            <w:tcBorders>
              <w:top w:val="single" w:sz="4" w:space="0" w:color="404040"/>
              <w:left w:val="single" w:sz="4" w:space="0" w:color="404040"/>
              <w:bottom w:val="single" w:sz="4" w:space="0" w:color="404040"/>
              <w:right w:val="single" w:sz="4" w:space="0" w:color="404040"/>
            </w:tcBorders>
          </w:tcPr>
          <w:p w:rsidR="00B13802" w:rsidRPr="00DF2FA1" w:rsidRDefault="006E3A35" w:rsidP="005A5205">
            <w:pPr>
              <w:ind w:left="0"/>
              <w:rPr>
                <w:rFonts w:ascii="Helvetica" w:hAnsi="Helvetica"/>
                <w:color w:val="444444"/>
                <w:sz w:val="18"/>
                <w:szCs w:val="18"/>
                <w:shd w:val="clear" w:color="auto" w:fill="FFFFFF"/>
              </w:rPr>
            </w:pPr>
            <w:hyperlink r:id="rId12" w:history="1">
              <w:r w:rsidR="00B13802" w:rsidRPr="001A22B7">
                <w:rPr>
                  <w:rFonts w:ascii="Helvetica" w:hAnsi="Helvetica"/>
                  <w:color w:val="444444"/>
                  <w:sz w:val="18"/>
                  <w:szCs w:val="18"/>
                  <w:shd w:val="clear" w:color="auto" w:fill="FFFFFF"/>
                </w:rPr>
                <w:t>Young Women's Christian Association of Canberra</w:t>
              </w:r>
            </w:hyperlink>
          </w:p>
        </w:tc>
        <w:tc>
          <w:tcPr>
            <w:tcW w:w="1418"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3"/>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Enhancing the sustainability and scalability of the YWCA Computer Clubhouse</w:t>
            </w:r>
          </w:p>
        </w:tc>
        <w:tc>
          <w:tcPr>
            <w:tcW w:w="5528"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28"/>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 xml:space="preserve">Founded in Boston in 1993, the Computer Clubhouse Network comprises over 100 Clubhouses in 20 countries, reaching thousands of young people from under-served communities. Located in Tuggeranong, the YWCA Computer Clubhouse opened its doors in October 2014. Our 100+ members have the opportunity to work with high-tech tools, industry mentors, and to drive their own projects. The sustainability and success of the Clubhouse is determined by the support of corporate, government, and philanthropic partnerships. Our Clubhouse is powered by a network of amazing STEM programs and ICT </w:t>
            </w:r>
            <w:proofErr w:type="spellStart"/>
            <w:r>
              <w:rPr>
                <w:rFonts w:ascii="Helvetica" w:hAnsi="Helvetica" w:cs="Helvetica"/>
                <w:color w:val="444444"/>
                <w:sz w:val="18"/>
                <w:szCs w:val="18"/>
                <w:shd w:val="clear" w:color="auto" w:fill="FFFFFF"/>
              </w:rPr>
              <w:t>organisations</w:t>
            </w:r>
            <w:proofErr w:type="spellEnd"/>
            <w:r>
              <w:rPr>
                <w:rFonts w:ascii="Helvetica" w:hAnsi="Helvetica" w:cs="Helvetica"/>
                <w:color w:val="444444"/>
                <w:sz w:val="18"/>
                <w:szCs w:val="18"/>
                <w:shd w:val="clear" w:color="auto" w:fill="FFFFFF"/>
              </w:rPr>
              <w:t xml:space="preserve"> including NICTA, Lockheed Martin Australia, Microsoft, Dimension Data and the AIIA. </w:t>
            </w:r>
          </w:p>
        </w:tc>
        <w:tc>
          <w:tcPr>
            <w:tcW w:w="5857"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0"/>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The economic and other benefits in sustaining and scaling the Clubhouse include:</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More young people engaging in career pathways in science, technology, engineering and mathematics (STEM)</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Enhanced digital citizenship among Canberra's young people, particularly those from under-served communities</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Fostering the next generation of young entrepreneurs and innovators in Canberra</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Bridging the 'digital divide' between those that do and don't have access to the internet and technology across the ACT</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Increased number of young people remaining engaged in school education</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Increased number of young people from under-served communities pursuing tertiary qualifications</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Increased collaboration across sectors </w:t>
            </w:r>
          </w:p>
        </w:tc>
        <w:tc>
          <w:tcPr>
            <w:tcW w:w="1418" w:type="dxa"/>
            <w:tcBorders>
              <w:top w:val="single" w:sz="4" w:space="0" w:color="404040"/>
              <w:left w:val="single" w:sz="4" w:space="0" w:color="404040"/>
              <w:bottom w:val="single" w:sz="4" w:space="0" w:color="404040"/>
              <w:right w:val="single" w:sz="4" w:space="0" w:color="404040"/>
            </w:tcBorders>
            <w:vAlign w:val="center"/>
          </w:tcPr>
          <w:p w:rsidR="00B13802" w:rsidRPr="00DF2FA1" w:rsidRDefault="00B13802" w:rsidP="005C6E8E">
            <w:pPr>
              <w:ind w:left="0"/>
              <w:jc w:val="center"/>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$50,000</w:t>
            </w:r>
          </w:p>
        </w:tc>
      </w:tr>
      <w:tr w:rsidR="00B13802" w:rsidRPr="00DF6DF9" w:rsidTr="005A5205">
        <w:trPr>
          <w:cantSplit/>
        </w:trPr>
        <w:tc>
          <w:tcPr>
            <w:tcW w:w="1277"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0"/>
              <w:rPr>
                <w:rFonts w:ascii="Helvetica" w:hAnsi="Helvetica"/>
                <w:color w:val="444444"/>
                <w:sz w:val="18"/>
                <w:szCs w:val="18"/>
                <w:shd w:val="clear" w:color="auto" w:fill="FFFFFF"/>
              </w:rPr>
            </w:pPr>
            <w:r>
              <w:rPr>
                <w:rFonts w:ascii="Helvetica" w:hAnsi="Helvetica"/>
                <w:color w:val="444444"/>
                <w:sz w:val="18"/>
                <w:szCs w:val="18"/>
                <w:shd w:val="clear" w:color="auto" w:fill="FFFFFF"/>
              </w:rPr>
              <w:t>Canberra Innovation Network</w:t>
            </w:r>
          </w:p>
        </w:tc>
        <w:tc>
          <w:tcPr>
            <w:tcW w:w="1418"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3"/>
              <w:rPr>
                <w:rFonts w:ascii="Helvetica" w:hAnsi="Helvetica"/>
                <w:color w:val="444444"/>
                <w:sz w:val="18"/>
                <w:szCs w:val="18"/>
                <w:shd w:val="clear" w:color="auto" w:fill="FFFFFF"/>
              </w:rPr>
            </w:pPr>
            <w:r>
              <w:rPr>
                <w:rFonts w:ascii="Helvetica" w:hAnsi="Helvetica"/>
                <w:color w:val="444444"/>
                <w:sz w:val="18"/>
                <w:szCs w:val="18"/>
                <w:shd w:val="clear" w:color="auto" w:fill="FFFFFF"/>
              </w:rPr>
              <w:t>Support of KILN incubator for high-growth potential businesses</w:t>
            </w:r>
          </w:p>
        </w:tc>
        <w:tc>
          <w:tcPr>
            <w:tcW w:w="5528"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28"/>
              <w:rPr>
                <w:rFonts w:ascii="Helvetica" w:hAnsi="Helvetica"/>
                <w:color w:val="444444"/>
                <w:sz w:val="18"/>
                <w:szCs w:val="18"/>
                <w:shd w:val="clear" w:color="auto" w:fill="FFFFFF"/>
              </w:rPr>
            </w:pPr>
            <w:r>
              <w:rPr>
                <w:rFonts w:ascii="Helvetica" w:hAnsi="Helvetica"/>
                <w:color w:val="444444"/>
                <w:sz w:val="18"/>
                <w:szCs w:val="18"/>
                <w:shd w:val="clear" w:color="auto" w:fill="FFFFFF"/>
              </w:rPr>
              <w:t>The purpose of KILN incubator is to support founders of high-growth potential entrepreneurial ventures and owners and operators of high growth-potential SMEs in the ACT through provision of highly customized business incubation services. </w:t>
            </w:r>
          </w:p>
        </w:tc>
        <w:tc>
          <w:tcPr>
            <w:tcW w:w="5857" w:type="dxa"/>
            <w:tcBorders>
              <w:top w:val="single" w:sz="4" w:space="0" w:color="404040"/>
              <w:left w:val="single" w:sz="4" w:space="0" w:color="404040"/>
              <w:bottom w:val="single" w:sz="4" w:space="0" w:color="404040"/>
              <w:right w:val="single" w:sz="4" w:space="0" w:color="404040"/>
            </w:tcBorders>
          </w:tcPr>
          <w:p w:rsidR="00B13802" w:rsidRPr="00DF2FA1" w:rsidRDefault="00B13802" w:rsidP="005A5205">
            <w:pPr>
              <w:ind w:left="0"/>
              <w:rPr>
                <w:rFonts w:ascii="Helvetica" w:hAnsi="Helvetica"/>
                <w:color w:val="444444"/>
                <w:sz w:val="18"/>
                <w:szCs w:val="18"/>
                <w:shd w:val="clear" w:color="auto" w:fill="FFFFFF"/>
              </w:rPr>
            </w:pPr>
            <w:r>
              <w:rPr>
                <w:rFonts w:ascii="Helvetica" w:hAnsi="Helvetica"/>
                <w:color w:val="444444"/>
                <w:sz w:val="18"/>
                <w:szCs w:val="18"/>
                <w:shd w:val="clear" w:color="auto" w:fill="FFFFFF"/>
              </w:rPr>
              <w:t>KILN selects to work with companies that have high-growth potential, are export-oriented, scalable, can build sustainable competitive advantage, are led by teams that have a proven ability to execute and deliver and can demonstrate impact for the ACT economy. This includes: export dollars to the ACT, jobs created in the ACT, connections made for ACT with the world, innovation impact and productivity increases for major industries in the ACT, adding to competitive advantage of the ACT economy. Even those who fail to grow &amp; scale, will remain here to work on their next venture having learned a lot. </w:t>
            </w:r>
          </w:p>
        </w:tc>
        <w:tc>
          <w:tcPr>
            <w:tcW w:w="1418" w:type="dxa"/>
            <w:tcBorders>
              <w:top w:val="single" w:sz="4" w:space="0" w:color="404040"/>
              <w:left w:val="single" w:sz="4" w:space="0" w:color="404040"/>
              <w:bottom w:val="single" w:sz="4" w:space="0" w:color="404040"/>
              <w:right w:val="single" w:sz="4" w:space="0" w:color="404040"/>
            </w:tcBorders>
            <w:vAlign w:val="center"/>
          </w:tcPr>
          <w:p w:rsidR="00B13802" w:rsidRPr="00DF2FA1" w:rsidRDefault="00D67F8A" w:rsidP="005A5205">
            <w:pPr>
              <w:ind w:left="0"/>
              <w:jc w:val="center"/>
              <w:rPr>
                <w:rFonts w:ascii="Helvetica" w:hAnsi="Helvetica"/>
                <w:color w:val="444444"/>
                <w:sz w:val="18"/>
                <w:szCs w:val="18"/>
                <w:shd w:val="clear" w:color="auto" w:fill="FFFFFF"/>
              </w:rPr>
            </w:pPr>
            <w:r>
              <w:rPr>
                <w:rFonts w:ascii="Helvetica" w:hAnsi="Helvetica"/>
                <w:color w:val="444444"/>
                <w:sz w:val="18"/>
                <w:szCs w:val="18"/>
                <w:shd w:val="clear" w:color="auto" w:fill="FFFFFF"/>
              </w:rPr>
              <w:t>$1</w:t>
            </w:r>
            <w:r w:rsidR="00B13802">
              <w:rPr>
                <w:rFonts w:ascii="Helvetica" w:hAnsi="Helvetica"/>
                <w:color w:val="444444"/>
                <w:sz w:val="18"/>
                <w:szCs w:val="18"/>
                <w:shd w:val="clear" w:color="auto" w:fill="FFFFFF"/>
              </w:rPr>
              <w:t>00,000</w:t>
            </w:r>
          </w:p>
        </w:tc>
      </w:tr>
      <w:tr w:rsidR="00615004" w:rsidRPr="00DF6DF9" w:rsidTr="00340201">
        <w:trPr>
          <w:cantSplit/>
        </w:trPr>
        <w:tc>
          <w:tcPr>
            <w:tcW w:w="1277" w:type="dxa"/>
            <w:tcBorders>
              <w:top w:val="single" w:sz="4" w:space="0" w:color="404040"/>
              <w:left w:val="single" w:sz="4" w:space="0" w:color="404040"/>
              <w:bottom w:val="single" w:sz="4" w:space="0" w:color="404040"/>
              <w:right w:val="single" w:sz="4" w:space="0" w:color="404040"/>
            </w:tcBorders>
          </w:tcPr>
          <w:p w:rsidR="00615004" w:rsidRDefault="00615004" w:rsidP="00DF2FA1">
            <w:pPr>
              <w:ind w:left="0"/>
              <w:rPr>
                <w:rFonts w:ascii="Helvetica" w:hAnsi="Helvetica"/>
                <w:color w:val="444444"/>
                <w:sz w:val="18"/>
                <w:szCs w:val="18"/>
                <w:shd w:val="clear" w:color="auto" w:fill="FFFFFF"/>
              </w:rPr>
            </w:pPr>
            <w:r>
              <w:rPr>
                <w:rFonts w:ascii="Helvetica" w:hAnsi="Helvetica"/>
                <w:color w:val="444444"/>
                <w:sz w:val="18"/>
                <w:szCs w:val="18"/>
                <w:shd w:val="clear" w:color="auto" w:fill="FFFFFF"/>
              </w:rPr>
              <w:lastRenderedPageBreak/>
              <w:t>University of Canberra</w:t>
            </w:r>
          </w:p>
        </w:tc>
        <w:tc>
          <w:tcPr>
            <w:tcW w:w="1418" w:type="dxa"/>
            <w:tcBorders>
              <w:top w:val="single" w:sz="4" w:space="0" w:color="404040"/>
              <w:left w:val="single" w:sz="4" w:space="0" w:color="404040"/>
              <w:bottom w:val="single" w:sz="4" w:space="0" w:color="404040"/>
              <w:right w:val="single" w:sz="4" w:space="0" w:color="404040"/>
            </w:tcBorders>
          </w:tcPr>
          <w:p w:rsidR="00615004" w:rsidRDefault="005A5205" w:rsidP="00DF6DF9">
            <w:pPr>
              <w:ind w:left="3"/>
              <w:rPr>
                <w:rFonts w:ascii="Helvetica" w:hAnsi="Helvetica"/>
                <w:color w:val="444444"/>
                <w:sz w:val="18"/>
                <w:szCs w:val="18"/>
                <w:shd w:val="clear" w:color="auto" w:fill="FFFFFF"/>
              </w:rPr>
            </w:pPr>
            <w:r>
              <w:rPr>
                <w:rFonts w:ascii="Helvetica" w:hAnsi="Helvetica"/>
                <w:color w:val="444444"/>
                <w:sz w:val="18"/>
                <w:szCs w:val="18"/>
                <w:shd w:val="clear" w:color="auto" w:fill="FFFFFF"/>
              </w:rPr>
              <w:t>Using “big data driven” approaches for improved population health</w:t>
            </w:r>
          </w:p>
        </w:tc>
        <w:tc>
          <w:tcPr>
            <w:tcW w:w="5528" w:type="dxa"/>
            <w:tcBorders>
              <w:top w:val="single" w:sz="4" w:space="0" w:color="404040"/>
              <w:left w:val="single" w:sz="4" w:space="0" w:color="404040"/>
              <w:bottom w:val="single" w:sz="4" w:space="0" w:color="404040"/>
              <w:right w:val="single" w:sz="4" w:space="0" w:color="404040"/>
            </w:tcBorders>
          </w:tcPr>
          <w:p w:rsidR="00615004" w:rsidRDefault="005A5205" w:rsidP="00DF6DF9">
            <w:pPr>
              <w:ind w:left="28"/>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Modern technology allows for the potential to collect large volumes of ‘big data’. Combined with existing geospatial data, the behavioral and health data obtainable from mobile devices (‘phones, fitness activity trackers etc) may greatly enhance opportunities to predict long-term health conditions and identify non-traditional intervention points, as well as to design better diagnostics tools and prevent chronic disease. Big data analytics can be a catalyst for innovation, better decision-making, more efficient, effective services and business. The project will develop a prototype Open Data Commons platform allowing the collection and integration of multiple types of individual and publically available health-related data.</w:t>
            </w:r>
          </w:p>
        </w:tc>
        <w:tc>
          <w:tcPr>
            <w:tcW w:w="5857" w:type="dxa"/>
            <w:tcBorders>
              <w:top w:val="single" w:sz="4" w:space="0" w:color="404040"/>
              <w:left w:val="single" w:sz="4" w:space="0" w:color="404040"/>
              <w:bottom w:val="single" w:sz="4" w:space="0" w:color="404040"/>
              <w:right w:val="single" w:sz="4" w:space="0" w:color="404040"/>
            </w:tcBorders>
          </w:tcPr>
          <w:p w:rsidR="00615004" w:rsidRDefault="005A5205" w:rsidP="00340201">
            <w:pPr>
              <w:ind w:left="0"/>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 xml:space="preserve">Businesses and government are interested in big data including user-generated data from social media platforms, mobile, and GPS data, as well as the administrative data collected by government agencies, universities and non-profit organizations. Data analytics can provide unique insight into human </w:t>
            </w:r>
            <w:r w:rsidR="00D10A2D">
              <w:rPr>
                <w:rFonts w:ascii="Helvetica" w:hAnsi="Helvetica" w:cs="Helvetica"/>
                <w:color w:val="444444"/>
                <w:sz w:val="18"/>
                <w:szCs w:val="18"/>
                <w:shd w:val="clear" w:color="auto" w:fill="FFFFFF"/>
              </w:rPr>
              <w:t>behaviors</w:t>
            </w:r>
            <w:r>
              <w:rPr>
                <w:rFonts w:ascii="Helvetica" w:hAnsi="Helvetica" w:cs="Helvetica"/>
                <w:color w:val="444444"/>
                <w:sz w:val="18"/>
                <w:szCs w:val="18"/>
                <w:shd w:val="clear" w:color="auto" w:fill="FFFFFF"/>
              </w:rPr>
              <w:t xml:space="preserve"> and can give citizens information about their own health. It can provide government and business with data that can help with innovation of services and health needs and identify health disparities. Data-driven innovation and digital solutions has enormous economic value (e.g. new goods and services; optimized and integrated health services; targeted social marketing and faster research and development).</w:t>
            </w:r>
          </w:p>
        </w:tc>
        <w:tc>
          <w:tcPr>
            <w:tcW w:w="1418" w:type="dxa"/>
            <w:tcBorders>
              <w:top w:val="single" w:sz="4" w:space="0" w:color="404040"/>
              <w:left w:val="single" w:sz="4" w:space="0" w:color="404040"/>
              <w:bottom w:val="single" w:sz="4" w:space="0" w:color="404040"/>
              <w:right w:val="single" w:sz="4" w:space="0" w:color="404040"/>
            </w:tcBorders>
            <w:vAlign w:val="center"/>
          </w:tcPr>
          <w:p w:rsidR="00615004" w:rsidRDefault="005A5205" w:rsidP="00D67F8A">
            <w:pPr>
              <w:ind w:left="0"/>
              <w:jc w:val="center"/>
              <w:rPr>
                <w:rFonts w:ascii="Helvetica" w:hAnsi="Helvetica"/>
                <w:color w:val="444444"/>
                <w:sz w:val="18"/>
                <w:szCs w:val="18"/>
                <w:shd w:val="clear" w:color="auto" w:fill="FFFFFF"/>
              </w:rPr>
            </w:pPr>
            <w:r>
              <w:rPr>
                <w:rFonts w:ascii="Helvetica" w:hAnsi="Helvetica"/>
                <w:color w:val="444444"/>
                <w:sz w:val="18"/>
                <w:szCs w:val="18"/>
                <w:shd w:val="clear" w:color="auto" w:fill="FFFFFF"/>
              </w:rPr>
              <w:t>$1</w:t>
            </w:r>
            <w:r w:rsidR="00D67F8A">
              <w:rPr>
                <w:rFonts w:ascii="Helvetica" w:hAnsi="Helvetica"/>
                <w:color w:val="444444"/>
                <w:sz w:val="18"/>
                <w:szCs w:val="18"/>
                <w:shd w:val="clear" w:color="auto" w:fill="FFFFFF"/>
              </w:rPr>
              <w:t>5</w:t>
            </w:r>
            <w:r>
              <w:rPr>
                <w:rFonts w:ascii="Helvetica" w:hAnsi="Helvetica"/>
                <w:color w:val="444444"/>
                <w:sz w:val="18"/>
                <w:szCs w:val="18"/>
                <w:shd w:val="clear" w:color="auto" w:fill="FFFFFF"/>
              </w:rPr>
              <w:t>0,000</w:t>
            </w:r>
          </w:p>
        </w:tc>
      </w:tr>
      <w:tr w:rsidR="00DF2FA1" w:rsidRPr="00DF6DF9" w:rsidTr="00340201">
        <w:trPr>
          <w:cantSplit/>
        </w:trPr>
        <w:tc>
          <w:tcPr>
            <w:tcW w:w="1277" w:type="dxa"/>
            <w:tcBorders>
              <w:top w:val="single" w:sz="4" w:space="0" w:color="404040"/>
              <w:left w:val="single" w:sz="4" w:space="0" w:color="404040"/>
              <w:bottom w:val="single" w:sz="4" w:space="0" w:color="404040"/>
              <w:right w:val="single" w:sz="4" w:space="0" w:color="404040"/>
            </w:tcBorders>
          </w:tcPr>
          <w:p w:rsidR="00DF2FA1" w:rsidRPr="00DF2FA1" w:rsidRDefault="00340201" w:rsidP="00DF2FA1">
            <w:pPr>
              <w:ind w:left="0"/>
              <w:rPr>
                <w:rFonts w:ascii="Helvetica" w:hAnsi="Helvetica"/>
                <w:color w:val="444444"/>
                <w:sz w:val="18"/>
                <w:szCs w:val="18"/>
                <w:shd w:val="clear" w:color="auto" w:fill="FFFFFF"/>
              </w:rPr>
            </w:pPr>
            <w:r>
              <w:rPr>
                <w:rFonts w:ascii="Helvetica" w:hAnsi="Helvetica"/>
                <w:color w:val="444444"/>
                <w:sz w:val="18"/>
                <w:szCs w:val="18"/>
                <w:shd w:val="clear" w:color="auto" w:fill="FFFFFF"/>
              </w:rPr>
              <w:t>EI Ventures Pty Limited</w:t>
            </w:r>
          </w:p>
        </w:tc>
        <w:tc>
          <w:tcPr>
            <w:tcW w:w="1418" w:type="dxa"/>
            <w:tcBorders>
              <w:top w:val="single" w:sz="4" w:space="0" w:color="404040"/>
              <w:left w:val="single" w:sz="4" w:space="0" w:color="404040"/>
              <w:bottom w:val="single" w:sz="4" w:space="0" w:color="404040"/>
              <w:right w:val="single" w:sz="4" w:space="0" w:color="404040"/>
            </w:tcBorders>
          </w:tcPr>
          <w:p w:rsidR="00DF2FA1" w:rsidRPr="00DF2FA1" w:rsidRDefault="00340201" w:rsidP="00DF6DF9">
            <w:pPr>
              <w:ind w:left="3"/>
              <w:rPr>
                <w:rFonts w:ascii="Helvetica" w:hAnsi="Helvetica"/>
                <w:color w:val="444444"/>
                <w:sz w:val="18"/>
                <w:szCs w:val="18"/>
                <w:shd w:val="clear" w:color="auto" w:fill="FFFFFF"/>
              </w:rPr>
            </w:pPr>
            <w:r>
              <w:rPr>
                <w:rFonts w:ascii="Helvetica" w:hAnsi="Helvetica"/>
                <w:color w:val="444444"/>
                <w:sz w:val="18"/>
                <w:szCs w:val="18"/>
                <w:shd w:val="clear" w:color="auto" w:fill="FFFFFF"/>
              </w:rPr>
              <w:t>A New Venture Fund for the ACT </w:t>
            </w:r>
          </w:p>
        </w:tc>
        <w:tc>
          <w:tcPr>
            <w:tcW w:w="5528" w:type="dxa"/>
            <w:tcBorders>
              <w:top w:val="single" w:sz="4" w:space="0" w:color="404040"/>
              <w:left w:val="single" w:sz="4" w:space="0" w:color="404040"/>
              <w:bottom w:val="single" w:sz="4" w:space="0" w:color="404040"/>
              <w:right w:val="single" w:sz="4" w:space="0" w:color="404040"/>
            </w:tcBorders>
          </w:tcPr>
          <w:p w:rsidR="00DF2FA1" w:rsidRPr="00DF2FA1" w:rsidRDefault="00340201" w:rsidP="00DF6DF9">
            <w:pPr>
              <w:ind w:left="28"/>
              <w:rPr>
                <w:rFonts w:ascii="Helvetica" w:hAnsi="Helvetica"/>
                <w:color w:val="444444"/>
                <w:sz w:val="18"/>
                <w:szCs w:val="18"/>
                <w:shd w:val="clear" w:color="auto" w:fill="FFFFFF"/>
              </w:rPr>
            </w:pPr>
            <w:r>
              <w:rPr>
                <w:rFonts w:ascii="Helvetica" w:hAnsi="Helvetica"/>
                <w:color w:val="444444"/>
                <w:sz w:val="18"/>
                <w:szCs w:val="18"/>
                <w:shd w:val="clear" w:color="auto" w:fill="FFFFFF"/>
              </w:rPr>
              <w:t xml:space="preserve">The Australian National University and </w:t>
            </w:r>
            <w:proofErr w:type="spellStart"/>
            <w:r>
              <w:rPr>
                <w:rFonts w:ascii="Helvetica" w:hAnsi="Helvetica"/>
                <w:color w:val="444444"/>
                <w:sz w:val="18"/>
                <w:szCs w:val="18"/>
                <w:shd w:val="clear" w:color="auto" w:fill="FFFFFF"/>
              </w:rPr>
              <w:t>Hindmarsh</w:t>
            </w:r>
            <w:proofErr w:type="spellEnd"/>
            <w:r>
              <w:rPr>
                <w:rFonts w:ascii="Helvetica" w:hAnsi="Helvetica"/>
                <w:color w:val="444444"/>
                <w:sz w:val="18"/>
                <w:szCs w:val="18"/>
                <w:shd w:val="clear" w:color="auto" w:fill="FFFFFF"/>
              </w:rPr>
              <w:t xml:space="preserve"> are collaborating to create a new privately funded venture fund for the ACT. Building on a successful history of co-investment through the ANU-MTAA Super Venture Capital Fund and the Canberra Business Development Fund, the partners will attract international investment to the ACT deployed from the Significant Investor Visa scheme. This new early stage venture fund will leverage existing local investments in </w:t>
            </w:r>
            <w:proofErr w:type="spellStart"/>
            <w:r>
              <w:rPr>
                <w:rFonts w:ascii="Helvetica" w:hAnsi="Helvetica"/>
                <w:color w:val="444444"/>
                <w:sz w:val="18"/>
                <w:szCs w:val="18"/>
                <w:shd w:val="clear" w:color="auto" w:fill="FFFFFF"/>
              </w:rPr>
              <w:t>InnovationACT</w:t>
            </w:r>
            <w:proofErr w:type="spellEnd"/>
            <w:r>
              <w:rPr>
                <w:rFonts w:ascii="Helvetica" w:hAnsi="Helvetica"/>
                <w:color w:val="444444"/>
                <w:sz w:val="18"/>
                <w:szCs w:val="18"/>
                <w:shd w:val="clear" w:color="auto" w:fill="FFFFFF"/>
              </w:rPr>
              <w:t>, Entry29, GRIFFIN Accelerator and the Discovery Translation and Innovation Connect grant funds, ensuring a capital source for those outstanding opportunities which successfully perform in Canberra’s rapidly scaling innovation ecosystem. </w:t>
            </w:r>
          </w:p>
        </w:tc>
        <w:tc>
          <w:tcPr>
            <w:tcW w:w="5857" w:type="dxa"/>
            <w:tcBorders>
              <w:top w:val="single" w:sz="4" w:space="0" w:color="404040"/>
              <w:left w:val="single" w:sz="4" w:space="0" w:color="404040"/>
              <w:bottom w:val="single" w:sz="4" w:space="0" w:color="404040"/>
              <w:right w:val="single" w:sz="4" w:space="0" w:color="404040"/>
            </w:tcBorders>
          </w:tcPr>
          <w:p w:rsidR="00DF2FA1" w:rsidRPr="00DF2FA1" w:rsidRDefault="00340201" w:rsidP="00340201">
            <w:pPr>
              <w:ind w:left="0"/>
              <w:rPr>
                <w:rFonts w:ascii="Helvetica" w:hAnsi="Helvetica"/>
                <w:color w:val="444444"/>
                <w:sz w:val="18"/>
                <w:szCs w:val="18"/>
                <w:shd w:val="clear" w:color="auto" w:fill="FFFFFF"/>
              </w:rPr>
            </w:pPr>
            <w:r>
              <w:rPr>
                <w:rFonts w:ascii="Helvetica" w:hAnsi="Helvetica"/>
                <w:color w:val="444444"/>
                <w:sz w:val="18"/>
                <w:szCs w:val="18"/>
                <w:shd w:val="clear" w:color="auto" w:fill="FFFFFF"/>
              </w:rPr>
              <w:t xml:space="preserve">Complementary with Invest Canberra and the objectives of its Investment Opportunity Pipeline, the new venture fund will bring international investment dollars to the Territory. As significant contributors to the Canberra economy, the ANU and </w:t>
            </w:r>
            <w:proofErr w:type="spellStart"/>
            <w:r>
              <w:rPr>
                <w:rFonts w:ascii="Helvetica" w:hAnsi="Helvetica"/>
                <w:color w:val="444444"/>
                <w:sz w:val="18"/>
                <w:szCs w:val="18"/>
                <w:shd w:val="clear" w:color="auto" w:fill="FFFFFF"/>
              </w:rPr>
              <w:t>Hindmarsh</w:t>
            </w:r>
            <w:proofErr w:type="spellEnd"/>
            <w:r>
              <w:rPr>
                <w:rFonts w:ascii="Helvetica" w:hAnsi="Helvetica"/>
                <w:color w:val="444444"/>
                <w:sz w:val="18"/>
                <w:szCs w:val="18"/>
                <w:shd w:val="clear" w:color="auto" w:fill="FFFFFF"/>
              </w:rPr>
              <w:t xml:space="preserve"> are leveraging their brands and expertise through ANU Connect Ventures and Australian Capital Ventures to build partnerships with domestic upstream intermediaries with established migration expertise. Investment of at least $500,000 per migrant to a targeted minimum of $10M will be </w:t>
            </w:r>
            <w:r w:rsidR="00D10A2D">
              <w:rPr>
                <w:rFonts w:ascii="Helvetica" w:hAnsi="Helvetica"/>
                <w:color w:val="444444"/>
                <w:sz w:val="18"/>
                <w:szCs w:val="18"/>
                <w:shd w:val="clear" w:color="auto" w:fill="FFFFFF"/>
              </w:rPr>
              <w:t>channeled</w:t>
            </w:r>
            <w:r>
              <w:rPr>
                <w:rFonts w:ascii="Helvetica" w:hAnsi="Helvetica"/>
                <w:color w:val="444444"/>
                <w:sz w:val="18"/>
                <w:szCs w:val="18"/>
                <w:shd w:val="clear" w:color="auto" w:fill="FFFFFF"/>
              </w:rPr>
              <w:t xml:space="preserve"> into smart, local, entrepreneurs who base their businesses and employ people locally. An ACT contribution to management fees would be leveraged many times over. </w:t>
            </w:r>
          </w:p>
        </w:tc>
        <w:tc>
          <w:tcPr>
            <w:tcW w:w="1418" w:type="dxa"/>
            <w:tcBorders>
              <w:top w:val="single" w:sz="4" w:space="0" w:color="404040"/>
              <w:left w:val="single" w:sz="4" w:space="0" w:color="404040"/>
              <w:bottom w:val="single" w:sz="4" w:space="0" w:color="404040"/>
              <w:right w:val="single" w:sz="4" w:space="0" w:color="404040"/>
            </w:tcBorders>
            <w:vAlign w:val="center"/>
          </w:tcPr>
          <w:p w:rsidR="00DF2FA1" w:rsidRPr="00DF2FA1" w:rsidRDefault="00340201" w:rsidP="00D67F8A">
            <w:pPr>
              <w:ind w:left="0"/>
              <w:jc w:val="center"/>
              <w:rPr>
                <w:rFonts w:ascii="Helvetica" w:hAnsi="Helvetica"/>
                <w:color w:val="444444"/>
                <w:sz w:val="18"/>
                <w:szCs w:val="18"/>
                <w:shd w:val="clear" w:color="auto" w:fill="FFFFFF"/>
              </w:rPr>
            </w:pPr>
            <w:r>
              <w:rPr>
                <w:rFonts w:ascii="Helvetica" w:hAnsi="Helvetica"/>
                <w:color w:val="444444"/>
                <w:sz w:val="18"/>
                <w:szCs w:val="18"/>
                <w:shd w:val="clear" w:color="auto" w:fill="FFFFFF"/>
              </w:rPr>
              <w:t>$</w:t>
            </w:r>
            <w:r w:rsidR="00D67F8A">
              <w:rPr>
                <w:rFonts w:ascii="Helvetica" w:hAnsi="Helvetica"/>
                <w:color w:val="444444"/>
                <w:sz w:val="18"/>
                <w:szCs w:val="18"/>
                <w:shd w:val="clear" w:color="auto" w:fill="FFFFFF"/>
              </w:rPr>
              <w:t>50</w:t>
            </w:r>
            <w:r>
              <w:rPr>
                <w:rFonts w:ascii="Helvetica" w:hAnsi="Helvetica"/>
                <w:color w:val="444444"/>
                <w:sz w:val="18"/>
                <w:szCs w:val="18"/>
                <w:shd w:val="clear" w:color="auto" w:fill="FFFFFF"/>
              </w:rPr>
              <w:t>,000</w:t>
            </w:r>
          </w:p>
        </w:tc>
      </w:tr>
      <w:tr w:rsidR="000D307F" w:rsidRPr="00DF6DF9" w:rsidTr="000D307F">
        <w:trPr>
          <w:cantSplit/>
        </w:trPr>
        <w:tc>
          <w:tcPr>
            <w:tcW w:w="1277" w:type="dxa"/>
            <w:tcBorders>
              <w:top w:val="single" w:sz="4" w:space="0" w:color="404040"/>
              <w:left w:val="single" w:sz="4" w:space="0" w:color="404040"/>
              <w:bottom w:val="single" w:sz="4" w:space="0" w:color="404040"/>
              <w:right w:val="single" w:sz="4" w:space="0" w:color="404040"/>
            </w:tcBorders>
          </w:tcPr>
          <w:p w:rsidR="000D307F" w:rsidRDefault="000D307F" w:rsidP="000D307F">
            <w:pPr>
              <w:ind w:left="0"/>
              <w:rPr>
                <w:rFonts w:ascii="Helvetica" w:hAnsi="Helvetica" w:cs="Helvetica"/>
                <w:color w:val="444444"/>
                <w:sz w:val="18"/>
                <w:szCs w:val="18"/>
                <w:shd w:val="clear" w:color="auto" w:fill="FFFFFF"/>
              </w:rPr>
            </w:pPr>
            <w:r>
              <w:rPr>
                <w:rFonts w:ascii="Helvetica" w:hAnsi="Helvetica" w:cs="Helvetica"/>
                <w:color w:val="444444"/>
                <w:sz w:val="18"/>
                <w:szCs w:val="18"/>
                <w:shd w:val="clear" w:color="auto" w:fill="FFFFFF"/>
              </w:rPr>
              <w:t>Hospital Intellectual Property ACT Ltd </w:t>
            </w:r>
          </w:p>
        </w:tc>
        <w:tc>
          <w:tcPr>
            <w:tcW w:w="1418" w:type="dxa"/>
            <w:tcBorders>
              <w:top w:val="single" w:sz="4" w:space="0" w:color="404040"/>
              <w:left w:val="single" w:sz="4" w:space="0" w:color="404040"/>
              <w:bottom w:val="single" w:sz="4" w:space="0" w:color="404040"/>
              <w:right w:val="single" w:sz="4" w:space="0" w:color="404040"/>
            </w:tcBorders>
          </w:tcPr>
          <w:p w:rsidR="000D307F" w:rsidRDefault="000D307F" w:rsidP="000D307F">
            <w:pPr>
              <w:ind w:left="3"/>
              <w:rPr>
                <w:rFonts w:ascii="Helvetica" w:hAnsi="Helvetica" w:cs="Helvetica"/>
                <w:color w:val="444444"/>
                <w:sz w:val="18"/>
                <w:szCs w:val="18"/>
                <w:shd w:val="clear" w:color="auto" w:fill="FFFFFF"/>
              </w:rPr>
            </w:pPr>
            <w:r>
              <w:rPr>
                <w:rFonts w:ascii="Helvetica" w:hAnsi="Helvetica" w:cs="Helvetica"/>
                <w:color w:val="444444"/>
                <w:sz w:val="18"/>
                <w:szCs w:val="18"/>
                <w:shd w:val="clear" w:color="auto" w:fill="FFFFFF"/>
              </w:rPr>
              <w:t>REALISE: an integrated health innovation ecosystem for the ACT </w:t>
            </w:r>
          </w:p>
        </w:tc>
        <w:tc>
          <w:tcPr>
            <w:tcW w:w="5528" w:type="dxa"/>
            <w:tcBorders>
              <w:top w:val="single" w:sz="4" w:space="0" w:color="404040"/>
              <w:left w:val="single" w:sz="4" w:space="0" w:color="404040"/>
              <w:bottom w:val="single" w:sz="4" w:space="0" w:color="404040"/>
              <w:right w:val="single" w:sz="4" w:space="0" w:color="404040"/>
            </w:tcBorders>
          </w:tcPr>
          <w:p w:rsidR="000D307F" w:rsidRDefault="000D307F" w:rsidP="000D307F">
            <w:pPr>
              <w:ind w:left="28"/>
              <w:rPr>
                <w:rFonts w:ascii="Helvetica" w:hAnsi="Helvetica" w:cs="Helvetica"/>
                <w:color w:val="444444"/>
                <w:sz w:val="18"/>
                <w:szCs w:val="18"/>
                <w:shd w:val="clear" w:color="auto" w:fill="FFFFFF"/>
              </w:rPr>
            </w:pPr>
            <w:r>
              <w:rPr>
                <w:rFonts w:ascii="Helvetica" w:hAnsi="Helvetica" w:cs="Helvetica"/>
                <w:color w:val="444444"/>
                <w:sz w:val="18"/>
                <w:szCs w:val="18"/>
                <w:shd w:val="clear" w:color="auto" w:fill="FFFFFF"/>
              </w:rPr>
              <w:t>The REALISE project will :</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build an integrated innovation 2 tier ecosystem for supporting innovation to succeed and grow</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build on the ACT health innovation capability through practical initiatives</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help selected innovations get significantly closer to market via 12 months fostering in the ACT</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strengthen the existing ACT local and external health networks</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xml:space="preserve">- build on ACT's many health </w:t>
            </w:r>
            <w:proofErr w:type="spellStart"/>
            <w:r>
              <w:rPr>
                <w:rFonts w:ascii="Helvetica" w:hAnsi="Helvetica" w:cs="Helvetica"/>
                <w:color w:val="444444"/>
                <w:sz w:val="18"/>
                <w:szCs w:val="18"/>
                <w:shd w:val="clear" w:color="auto" w:fill="FFFFFF"/>
              </w:rPr>
              <w:t>commercialisation</w:t>
            </w:r>
            <w:proofErr w:type="spellEnd"/>
            <w:r>
              <w:rPr>
                <w:rFonts w:ascii="Helvetica" w:hAnsi="Helvetica" w:cs="Helvetica"/>
                <w:color w:val="444444"/>
                <w:sz w:val="18"/>
                <w:szCs w:val="18"/>
                <w:shd w:val="clear" w:color="auto" w:fill="FFFFFF"/>
              </w:rPr>
              <w:t xml:space="preserve"> paths</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host a health innovation conference</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xml:space="preserve">- establish host-rotating monthly health innovation </w:t>
            </w:r>
            <w:proofErr w:type="spellStart"/>
            <w:r>
              <w:rPr>
                <w:rFonts w:ascii="Helvetica" w:hAnsi="Helvetica" w:cs="Helvetica"/>
                <w:color w:val="444444"/>
                <w:sz w:val="18"/>
                <w:szCs w:val="18"/>
                <w:shd w:val="clear" w:color="auto" w:fill="FFFFFF"/>
              </w:rPr>
              <w:t>meetups</w:t>
            </w:r>
            <w:proofErr w:type="spellEnd"/>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deliver workshops and materials that reinforce a successful health innovation ecosystem</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shd w:val="clear" w:color="auto" w:fill="FFFFFF"/>
              </w:rPr>
              <w:t xml:space="preserve">- share lessons and case studies from and evaluate </w:t>
            </w:r>
            <w:proofErr w:type="spellStart"/>
            <w:r>
              <w:rPr>
                <w:rFonts w:ascii="Helvetica" w:hAnsi="Helvetica" w:cs="Helvetica"/>
                <w:color w:val="444444"/>
                <w:sz w:val="18"/>
                <w:szCs w:val="18"/>
                <w:shd w:val="clear" w:color="auto" w:fill="FFFFFF"/>
              </w:rPr>
              <w:t>commercialisation</w:t>
            </w:r>
            <w:proofErr w:type="spellEnd"/>
            <w:r>
              <w:rPr>
                <w:rFonts w:ascii="Helvetica" w:hAnsi="Helvetica" w:cs="Helvetica"/>
                <w:color w:val="444444"/>
                <w:sz w:val="18"/>
                <w:szCs w:val="18"/>
                <w:shd w:val="clear" w:color="auto" w:fill="FFFFFF"/>
              </w:rPr>
              <w:t xml:space="preserve"> journeys in the ACT. </w:t>
            </w:r>
          </w:p>
        </w:tc>
        <w:tc>
          <w:tcPr>
            <w:tcW w:w="5857" w:type="dxa"/>
            <w:tcBorders>
              <w:top w:val="single" w:sz="4" w:space="0" w:color="404040"/>
              <w:left w:val="single" w:sz="4" w:space="0" w:color="404040"/>
              <w:bottom w:val="single" w:sz="4" w:space="0" w:color="404040"/>
              <w:right w:val="single" w:sz="4" w:space="0" w:color="404040"/>
            </w:tcBorders>
          </w:tcPr>
          <w:p w:rsidR="000D307F" w:rsidRDefault="000D307F" w:rsidP="000D307F">
            <w:pPr>
              <w:ind w:left="0"/>
              <w:rPr>
                <w:rFonts w:ascii="Helvetica" w:hAnsi="Helvetica" w:cs="Helvetica"/>
                <w:color w:val="444444"/>
                <w:sz w:val="18"/>
                <w:szCs w:val="18"/>
                <w:shd w:val="clear" w:color="auto" w:fill="FFFFFF"/>
              </w:rPr>
            </w:pPr>
            <w:r>
              <w:rPr>
                <w:rFonts w:ascii="Helvetica" w:hAnsi="Helvetica" w:cs="Helvetica"/>
                <w:color w:val="444444"/>
                <w:sz w:val="18"/>
                <w:szCs w:val="18"/>
                <w:shd w:val="clear" w:color="auto" w:fill="FFFFFF"/>
              </w:rPr>
              <w:t xml:space="preserve">REALISE sets out to further identify, build, join and </w:t>
            </w:r>
            <w:proofErr w:type="spellStart"/>
            <w:r>
              <w:rPr>
                <w:rFonts w:ascii="Helvetica" w:hAnsi="Helvetica" w:cs="Helvetica"/>
                <w:color w:val="444444"/>
                <w:sz w:val="18"/>
                <w:szCs w:val="18"/>
                <w:shd w:val="clear" w:color="auto" w:fill="FFFFFF"/>
              </w:rPr>
              <w:t>formalise</w:t>
            </w:r>
            <w:proofErr w:type="spellEnd"/>
            <w:r>
              <w:rPr>
                <w:rFonts w:ascii="Helvetica" w:hAnsi="Helvetica" w:cs="Helvetica"/>
                <w:color w:val="444444"/>
                <w:sz w:val="18"/>
                <w:szCs w:val="18"/>
                <w:shd w:val="clear" w:color="auto" w:fill="FFFFFF"/>
              </w:rPr>
              <w:t xml:space="preserve"> the unique opportunities here in Canberra for innovators in health.</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rPr>
              <w:br/>
            </w:r>
            <w:r>
              <w:rPr>
                <w:rFonts w:ascii="Helvetica" w:hAnsi="Helvetica" w:cs="Helvetica"/>
                <w:color w:val="444444"/>
                <w:sz w:val="18"/>
                <w:szCs w:val="18"/>
                <w:shd w:val="clear" w:color="auto" w:fill="FFFFFF"/>
              </w:rPr>
              <w:t>The ACT has great potential to become a health innovation hub with an ecosystem which is agile, connected and fertile ground for this booming area: around 20% of Startups are in health.</w:t>
            </w:r>
            <w:r>
              <w:rPr>
                <w:rStyle w:val="apple-converted-space"/>
                <w:rFonts w:ascii="Helvetica" w:hAnsi="Helvetica" w:cs="Helvetica"/>
                <w:color w:val="444444"/>
                <w:sz w:val="18"/>
                <w:szCs w:val="18"/>
                <w:shd w:val="clear" w:color="auto" w:fill="FFFFFF"/>
              </w:rPr>
              <w:t> </w:t>
            </w:r>
            <w:r>
              <w:rPr>
                <w:rFonts w:ascii="Helvetica" w:hAnsi="Helvetica" w:cs="Helvetica"/>
                <w:color w:val="444444"/>
                <w:sz w:val="18"/>
                <w:szCs w:val="18"/>
              </w:rPr>
              <w:br/>
            </w:r>
            <w:r>
              <w:rPr>
                <w:rFonts w:ascii="Helvetica" w:hAnsi="Helvetica" w:cs="Helvetica"/>
                <w:color w:val="444444"/>
                <w:sz w:val="18"/>
                <w:szCs w:val="18"/>
              </w:rPr>
              <w:br/>
            </w:r>
            <w:r>
              <w:rPr>
                <w:rFonts w:ascii="Helvetica" w:hAnsi="Helvetica" w:cs="Helvetica"/>
                <w:color w:val="444444"/>
                <w:sz w:val="18"/>
                <w:szCs w:val="18"/>
                <w:shd w:val="clear" w:color="auto" w:fill="FFFFFF"/>
              </w:rPr>
              <w:t xml:space="preserve">Through a capability build design approach and hands on 12 month project, we will set up an integrated, agile and cohesive ACT-based health </w:t>
            </w:r>
            <w:proofErr w:type="spellStart"/>
            <w:r>
              <w:rPr>
                <w:rFonts w:ascii="Helvetica" w:hAnsi="Helvetica" w:cs="Helvetica"/>
                <w:color w:val="444444"/>
                <w:sz w:val="18"/>
                <w:szCs w:val="18"/>
                <w:shd w:val="clear" w:color="auto" w:fill="FFFFFF"/>
              </w:rPr>
              <w:t>commercialisation</w:t>
            </w:r>
            <w:proofErr w:type="spellEnd"/>
            <w:r>
              <w:rPr>
                <w:rFonts w:ascii="Helvetica" w:hAnsi="Helvetica" w:cs="Helvetica"/>
                <w:color w:val="444444"/>
                <w:sz w:val="18"/>
                <w:szCs w:val="18"/>
                <w:shd w:val="clear" w:color="auto" w:fill="FFFFFF"/>
              </w:rPr>
              <w:t xml:space="preserve"> ecosystem: tangibly activating and exploiting the unique opportunity here in Canberra to become the R&amp;D capital of Australia. </w:t>
            </w:r>
          </w:p>
        </w:tc>
        <w:tc>
          <w:tcPr>
            <w:tcW w:w="1418" w:type="dxa"/>
            <w:tcBorders>
              <w:top w:val="single" w:sz="4" w:space="0" w:color="404040"/>
              <w:left w:val="single" w:sz="4" w:space="0" w:color="404040"/>
              <w:bottom w:val="single" w:sz="4" w:space="0" w:color="404040"/>
              <w:right w:val="single" w:sz="4" w:space="0" w:color="404040"/>
            </w:tcBorders>
            <w:vAlign w:val="center"/>
          </w:tcPr>
          <w:p w:rsidR="000D307F" w:rsidRDefault="000D307F" w:rsidP="00D67F8A">
            <w:pPr>
              <w:ind w:left="0"/>
              <w:jc w:val="center"/>
              <w:rPr>
                <w:rFonts w:ascii="Helvetica" w:hAnsi="Helvetica" w:cs="Helvetica"/>
                <w:color w:val="444444"/>
                <w:sz w:val="18"/>
                <w:szCs w:val="18"/>
                <w:shd w:val="clear" w:color="auto" w:fill="FFFFFF"/>
              </w:rPr>
            </w:pPr>
            <w:r>
              <w:rPr>
                <w:rFonts w:ascii="Helvetica" w:hAnsi="Helvetica" w:cs="Helvetica"/>
                <w:color w:val="444444"/>
                <w:sz w:val="18"/>
                <w:szCs w:val="18"/>
                <w:shd w:val="clear" w:color="auto" w:fill="FFFFFF"/>
              </w:rPr>
              <w:t>$</w:t>
            </w:r>
            <w:r w:rsidR="00D67F8A">
              <w:rPr>
                <w:rFonts w:ascii="Helvetica" w:hAnsi="Helvetica" w:cs="Helvetica"/>
                <w:color w:val="444444"/>
                <w:sz w:val="18"/>
                <w:szCs w:val="18"/>
                <w:shd w:val="clear" w:color="auto" w:fill="FFFFFF"/>
              </w:rPr>
              <w:t>50</w:t>
            </w:r>
            <w:r>
              <w:rPr>
                <w:rFonts w:ascii="Helvetica" w:hAnsi="Helvetica" w:cs="Helvetica"/>
                <w:color w:val="444444"/>
                <w:sz w:val="18"/>
                <w:szCs w:val="18"/>
                <w:shd w:val="clear" w:color="auto" w:fill="FFFFFF"/>
              </w:rPr>
              <w:t>,000 </w:t>
            </w:r>
          </w:p>
        </w:tc>
      </w:tr>
      <w:tr w:rsidR="000D307F" w:rsidRPr="00DF6DF9" w:rsidTr="000D307F">
        <w:trPr>
          <w:cantSplit/>
        </w:trPr>
        <w:tc>
          <w:tcPr>
            <w:tcW w:w="1277" w:type="dxa"/>
            <w:tcBorders>
              <w:top w:val="single" w:sz="4" w:space="0" w:color="404040"/>
              <w:left w:val="single" w:sz="4" w:space="0" w:color="404040"/>
              <w:bottom w:val="single" w:sz="4" w:space="0" w:color="404040"/>
              <w:right w:val="single" w:sz="4" w:space="0" w:color="404040"/>
            </w:tcBorders>
          </w:tcPr>
          <w:p w:rsidR="000D307F" w:rsidRPr="00EF2CE6" w:rsidRDefault="000D307F" w:rsidP="000D307F">
            <w:pPr>
              <w:ind w:left="0"/>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lastRenderedPageBreak/>
              <w:t>Australian National University</w:t>
            </w:r>
          </w:p>
        </w:tc>
        <w:tc>
          <w:tcPr>
            <w:tcW w:w="1418" w:type="dxa"/>
            <w:tcBorders>
              <w:top w:val="single" w:sz="4" w:space="0" w:color="404040"/>
              <w:left w:val="single" w:sz="4" w:space="0" w:color="404040"/>
              <w:bottom w:val="single" w:sz="4" w:space="0" w:color="404040"/>
              <w:right w:val="single" w:sz="4" w:space="0" w:color="404040"/>
            </w:tcBorders>
          </w:tcPr>
          <w:p w:rsidR="000D307F" w:rsidRPr="00EF2CE6" w:rsidRDefault="000D307F" w:rsidP="000D307F">
            <w:pPr>
              <w:ind w:left="3"/>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The Australian National University Space Research and Innovation Hub</w:t>
            </w:r>
          </w:p>
        </w:tc>
        <w:tc>
          <w:tcPr>
            <w:tcW w:w="5528" w:type="dxa"/>
            <w:tcBorders>
              <w:top w:val="single" w:sz="4" w:space="0" w:color="404040"/>
              <w:left w:val="single" w:sz="4" w:space="0" w:color="404040"/>
              <w:bottom w:val="single" w:sz="4" w:space="0" w:color="404040"/>
              <w:right w:val="single" w:sz="4" w:space="0" w:color="404040"/>
            </w:tcBorders>
          </w:tcPr>
          <w:p w:rsidR="000D307F" w:rsidRPr="00DF6DF9" w:rsidRDefault="000D307F" w:rsidP="000D307F">
            <w:pPr>
              <w:ind w:left="28"/>
              <w:rPr>
                <w:rFonts w:eastAsia="Times New Roman"/>
                <w:lang w:eastAsia="en-AU"/>
              </w:rPr>
            </w:pPr>
            <w:r>
              <w:rPr>
                <w:rFonts w:ascii="Helvetica" w:hAnsi="Helvetica" w:cs="Helvetica"/>
                <w:color w:val="444444"/>
                <w:sz w:val="18"/>
                <w:szCs w:val="18"/>
                <w:shd w:val="clear" w:color="auto" w:fill="FFFFFF"/>
              </w:rPr>
              <w:t>The ANU Space Research and Innovation Hub is a key element of the ACT Space and Innovation Cluster, an ACT Government initiative outlined in the 2015 Business Development Strategy. This project will conduct a scoping study of the Hub, consulting with industry and community stakeholders. This will inform a plan for a truly innovative collaborative space that promotes interaction between academics, students and industry, addressing problems and creating new business opportunities.</w:t>
            </w:r>
          </w:p>
        </w:tc>
        <w:tc>
          <w:tcPr>
            <w:tcW w:w="5857" w:type="dxa"/>
            <w:tcBorders>
              <w:top w:val="single" w:sz="4" w:space="0" w:color="404040"/>
              <w:left w:val="single" w:sz="4" w:space="0" w:color="404040"/>
              <w:bottom w:val="single" w:sz="4" w:space="0" w:color="404040"/>
              <w:right w:val="single" w:sz="4" w:space="0" w:color="404040"/>
            </w:tcBorders>
          </w:tcPr>
          <w:p w:rsidR="000D307F" w:rsidRPr="00DF6DF9" w:rsidRDefault="000D307F" w:rsidP="000D307F">
            <w:pPr>
              <w:ind w:left="0"/>
              <w:rPr>
                <w:rFonts w:eastAsia="Times New Roman"/>
                <w:lang w:eastAsia="en-AU"/>
              </w:rPr>
            </w:pPr>
            <w:r>
              <w:rPr>
                <w:rFonts w:ascii="Helvetica" w:hAnsi="Helvetica" w:cs="Helvetica"/>
                <w:color w:val="444444"/>
                <w:sz w:val="18"/>
                <w:szCs w:val="18"/>
                <w:shd w:val="clear" w:color="auto" w:fill="FFFFFF"/>
              </w:rPr>
              <w:t>The ANU Space Research and Innovation Hub is a key element in the ACT Space and Innovation Cluster. Stated in the 2015 ACT Government Business Development Strategy, this Cluster represents an opportunity for the ACT to be part of the global space economy, which grew by 4% to $314 billion in 2014. For Australia, where space related activities provide critical services to most sectors of the economy, there is a significant and yet mostly untapped economic opportunity. With world-class space infrastructure and innovators at the ANU and UNSW Canberra, the ACT is perfectly positioned to take advantage of this opportunity. </w:t>
            </w:r>
          </w:p>
        </w:tc>
        <w:tc>
          <w:tcPr>
            <w:tcW w:w="1418" w:type="dxa"/>
            <w:tcBorders>
              <w:top w:val="single" w:sz="4" w:space="0" w:color="404040"/>
              <w:left w:val="single" w:sz="4" w:space="0" w:color="404040"/>
              <w:bottom w:val="single" w:sz="4" w:space="0" w:color="404040"/>
              <w:right w:val="single" w:sz="4" w:space="0" w:color="404040"/>
            </w:tcBorders>
            <w:vAlign w:val="center"/>
          </w:tcPr>
          <w:p w:rsidR="000D307F" w:rsidRPr="00DF6DF9" w:rsidRDefault="000D307F" w:rsidP="005C6E8E">
            <w:pPr>
              <w:ind w:left="0"/>
              <w:jc w:val="center"/>
              <w:rPr>
                <w:rFonts w:eastAsia="Times New Roman"/>
                <w:lang w:eastAsia="en-AU"/>
              </w:rPr>
            </w:pPr>
            <w:r>
              <w:rPr>
                <w:rFonts w:ascii="Helvetica" w:hAnsi="Helvetica" w:cs="Helvetica"/>
                <w:color w:val="444444"/>
                <w:sz w:val="18"/>
                <w:szCs w:val="18"/>
                <w:shd w:val="clear" w:color="auto" w:fill="FFFFFF"/>
              </w:rPr>
              <w:t>$50,000</w:t>
            </w:r>
          </w:p>
        </w:tc>
      </w:tr>
      <w:tr w:rsidR="00DF2FA1" w:rsidRPr="00DF6DF9" w:rsidTr="005C6E8E">
        <w:trPr>
          <w:cantSplit/>
        </w:trPr>
        <w:tc>
          <w:tcPr>
            <w:tcW w:w="1277" w:type="dxa"/>
            <w:tcBorders>
              <w:top w:val="single" w:sz="4" w:space="0" w:color="404040"/>
              <w:left w:val="single" w:sz="4" w:space="0" w:color="404040"/>
              <w:bottom w:val="single" w:sz="4" w:space="0" w:color="auto"/>
              <w:right w:val="single" w:sz="4" w:space="0" w:color="404040"/>
            </w:tcBorders>
          </w:tcPr>
          <w:p w:rsidR="00DF2FA1" w:rsidRPr="00EF2CE6" w:rsidRDefault="005C6E8E" w:rsidP="00DF2FA1">
            <w:pPr>
              <w:ind w:left="0"/>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University of Canberra </w:t>
            </w:r>
          </w:p>
        </w:tc>
        <w:tc>
          <w:tcPr>
            <w:tcW w:w="1418" w:type="dxa"/>
            <w:tcBorders>
              <w:top w:val="single" w:sz="4" w:space="0" w:color="404040"/>
              <w:left w:val="single" w:sz="4" w:space="0" w:color="404040"/>
              <w:bottom w:val="single" w:sz="4" w:space="0" w:color="auto"/>
              <w:right w:val="single" w:sz="4" w:space="0" w:color="404040"/>
            </w:tcBorders>
          </w:tcPr>
          <w:p w:rsidR="00DF2FA1" w:rsidRPr="00EF2CE6" w:rsidRDefault="005C6E8E" w:rsidP="005C6E8E">
            <w:pPr>
              <w:ind w:left="3"/>
              <w:jc w:val="center"/>
              <w:rPr>
                <w:rFonts w:ascii="Helvetica" w:hAnsi="Helvetica"/>
                <w:color w:val="444444"/>
                <w:sz w:val="18"/>
                <w:szCs w:val="18"/>
                <w:shd w:val="clear" w:color="auto" w:fill="FFFFFF"/>
              </w:rPr>
            </w:pPr>
            <w:r>
              <w:rPr>
                <w:rFonts w:ascii="Helvetica" w:hAnsi="Helvetica" w:cs="Helvetica"/>
                <w:color w:val="444444"/>
                <w:sz w:val="18"/>
                <w:szCs w:val="18"/>
                <w:shd w:val="clear" w:color="auto" w:fill="FFFFFF"/>
              </w:rPr>
              <w:t xml:space="preserve">CBR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w:t>
            </w:r>
          </w:p>
        </w:tc>
        <w:tc>
          <w:tcPr>
            <w:tcW w:w="5528" w:type="dxa"/>
            <w:tcBorders>
              <w:top w:val="single" w:sz="4" w:space="0" w:color="404040"/>
              <w:left w:val="single" w:sz="4" w:space="0" w:color="404040"/>
              <w:bottom w:val="single" w:sz="4" w:space="0" w:color="404040"/>
              <w:right w:val="single" w:sz="4" w:space="0" w:color="404040"/>
            </w:tcBorders>
          </w:tcPr>
          <w:p w:rsidR="00DF2FA1" w:rsidRPr="00DF6DF9" w:rsidRDefault="005C6E8E" w:rsidP="005C6E8E">
            <w:pPr>
              <w:ind w:left="28"/>
              <w:rPr>
                <w:rFonts w:eastAsia="Times New Roman"/>
                <w:lang w:eastAsia="en-AU"/>
              </w:rPr>
            </w:pPr>
            <w:r>
              <w:rPr>
                <w:rFonts w:ascii="Helvetica" w:hAnsi="Helvetica" w:cs="Helvetica"/>
                <w:color w:val="444444"/>
                <w:sz w:val="18"/>
                <w:szCs w:val="18"/>
                <w:shd w:val="clear" w:color="auto" w:fill="FFFFFF"/>
              </w:rPr>
              <w:t xml:space="preserve">The proposed CBR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located within the Sports Hub Complex at the University of Canberra, will enhance Canberra’s reputation as a high tech innovation hub by providing a focus for sports technology invention. The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will enable commercial opportunities and knowledge creation by </w:t>
            </w:r>
            <w:proofErr w:type="spellStart"/>
            <w:r>
              <w:rPr>
                <w:rFonts w:ascii="Helvetica" w:hAnsi="Helvetica" w:cs="Helvetica"/>
                <w:color w:val="444444"/>
                <w:sz w:val="18"/>
                <w:szCs w:val="18"/>
                <w:shd w:val="clear" w:color="auto" w:fill="FFFFFF"/>
              </w:rPr>
              <w:t>utilising</w:t>
            </w:r>
            <w:proofErr w:type="spellEnd"/>
            <w:r>
              <w:rPr>
                <w:rFonts w:ascii="Helvetica" w:hAnsi="Helvetica" w:cs="Helvetica"/>
                <w:color w:val="444444"/>
                <w:sz w:val="18"/>
                <w:szCs w:val="18"/>
                <w:shd w:val="clear" w:color="auto" w:fill="FFFFFF"/>
              </w:rPr>
              <w:t xml:space="preserve"> a user </w:t>
            </w:r>
            <w:proofErr w:type="spellStart"/>
            <w:r>
              <w:rPr>
                <w:rFonts w:ascii="Helvetica" w:hAnsi="Helvetica" w:cs="Helvetica"/>
                <w:color w:val="444444"/>
                <w:sz w:val="18"/>
                <w:szCs w:val="18"/>
                <w:shd w:val="clear" w:color="auto" w:fill="FFFFFF"/>
              </w:rPr>
              <w:t>centred</w:t>
            </w:r>
            <w:proofErr w:type="spellEnd"/>
            <w:r>
              <w:rPr>
                <w:rFonts w:ascii="Helvetica" w:hAnsi="Helvetica" w:cs="Helvetica"/>
                <w:color w:val="444444"/>
                <w:sz w:val="18"/>
                <w:szCs w:val="18"/>
                <w:shd w:val="clear" w:color="auto" w:fill="FFFFFF"/>
              </w:rPr>
              <w:t xml:space="preserve">, open innovation model across public-private-people partnerships. In collaboration with CBRIN and Australian Institute of Sport,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will operate as a functioning sport technology innovation facility where entrepreneurs can engage with researchers in a creative space developing breakthrough ideas.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will also allow showcasing of sports innovation to the public. </w:t>
            </w:r>
          </w:p>
        </w:tc>
        <w:tc>
          <w:tcPr>
            <w:tcW w:w="5857" w:type="dxa"/>
            <w:tcBorders>
              <w:top w:val="single" w:sz="4" w:space="0" w:color="404040"/>
              <w:left w:val="single" w:sz="4" w:space="0" w:color="404040"/>
              <w:bottom w:val="single" w:sz="4" w:space="0" w:color="404040"/>
              <w:right w:val="single" w:sz="4" w:space="0" w:color="404040"/>
            </w:tcBorders>
          </w:tcPr>
          <w:p w:rsidR="00DF2FA1" w:rsidRPr="00DF6DF9" w:rsidRDefault="005C6E8E" w:rsidP="005C6E8E">
            <w:pPr>
              <w:ind w:left="0"/>
              <w:rPr>
                <w:rFonts w:eastAsia="Times New Roman"/>
                <w:lang w:eastAsia="en-AU"/>
              </w:rPr>
            </w:pPr>
            <w:r>
              <w:rPr>
                <w:rFonts w:ascii="Helvetica" w:hAnsi="Helvetica" w:cs="Helvetica"/>
                <w:color w:val="444444"/>
                <w:sz w:val="18"/>
                <w:szCs w:val="18"/>
                <w:shd w:val="clear" w:color="auto" w:fill="FFFFFF"/>
              </w:rPr>
              <w:t xml:space="preserve">Australian households spend $8.3B on sports and recreational goods and services annually, and opportunities to </w:t>
            </w:r>
            <w:proofErr w:type="spellStart"/>
            <w:r>
              <w:rPr>
                <w:rFonts w:ascii="Helvetica" w:hAnsi="Helvetica" w:cs="Helvetica"/>
                <w:color w:val="444444"/>
                <w:sz w:val="18"/>
                <w:szCs w:val="18"/>
                <w:shd w:val="clear" w:color="auto" w:fill="FFFFFF"/>
              </w:rPr>
              <w:t>commercialise</w:t>
            </w:r>
            <w:proofErr w:type="spellEnd"/>
            <w:r>
              <w:rPr>
                <w:rFonts w:ascii="Helvetica" w:hAnsi="Helvetica" w:cs="Helvetica"/>
                <w:color w:val="444444"/>
                <w:sz w:val="18"/>
                <w:szCs w:val="18"/>
                <w:shd w:val="clear" w:color="auto" w:fill="FFFFFF"/>
              </w:rPr>
              <w:t xml:space="preserve"> sports technologies beyond the elite sports market into consumer markets represent an important part of the growing global sports market. The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will showcase the ACT region as a centre for sports technology and enhance entrepreneurial activity by providing a collaboration space to create new products and services to tap the $250B global sports market. The </w:t>
            </w:r>
            <w:proofErr w:type="spellStart"/>
            <w:r>
              <w:rPr>
                <w:rFonts w:ascii="Helvetica" w:hAnsi="Helvetica" w:cs="Helvetica"/>
                <w:color w:val="444444"/>
                <w:sz w:val="18"/>
                <w:szCs w:val="18"/>
                <w:shd w:val="clear" w:color="auto" w:fill="FFFFFF"/>
              </w:rPr>
              <w:t>SportsTek</w:t>
            </w:r>
            <w:proofErr w:type="spellEnd"/>
            <w:r>
              <w:rPr>
                <w:rFonts w:ascii="Helvetica" w:hAnsi="Helvetica" w:cs="Helvetica"/>
                <w:color w:val="444444"/>
                <w:sz w:val="18"/>
                <w:szCs w:val="18"/>
                <w:shd w:val="clear" w:color="auto" w:fill="FFFFFF"/>
              </w:rPr>
              <w:t xml:space="preserve"> Lab directly supports the Sports Technology Cluster strategic priority of the ACT Confident and Business Ready plan to “accelerate innovation to create wealth and jobs“. </w:t>
            </w:r>
          </w:p>
        </w:tc>
        <w:tc>
          <w:tcPr>
            <w:tcW w:w="1418" w:type="dxa"/>
            <w:tcBorders>
              <w:top w:val="single" w:sz="4" w:space="0" w:color="404040"/>
              <w:left w:val="single" w:sz="4" w:space="0" w:color="404040"/>
              <w:bottom w:val="single" w:sz="4" w:space="0" w:color="404040"/>
              <w:right w:val="single" w:sz="4" w:space="0" w:color="404040"/>
            </w:tcBorders>
            <w:vAlign w:val="center"/>
          </w:tcPr>
          <w:p w:rsidR="00DF2FA1" w:rsidRPr="00DF6DF9" w:rsidRDefault="005C6E8E" w:rsidP="00D67F8A">
            <w:pPr>
              <w:ind w:left="0"/>
              <w:jc w:val="center"/>
              <w:rPr>
                <w:rFonts w:eastAsia="Times New Roman"/>
                <w:lang w:eastAsia="en-AU"/>
              </w:rPr>
            </w:pPr>
            <w:r>
              <w:rPr>
                <w:rFonts w:ascii="Helvetica" w:hAnsi="Helvetica" w:cs="Helvetica"/>
                <w:color w:val="444444"/>
                <w:sz w:val="18"/>
                <w:szCs w:val="18"/>
                <w:shd w:val="clear" w:color="auto" w:fill="FFFFFF"/>
              </w:rPr>
              <w:t>$1</w:t>
            </w:r>
            <w:r w:rsidR="00D67F8A">
              <w:rPr>
                <w:rFonts w:ascii="Helvetica" w:hAnsi="Helvetica" w:cs="Helvetica"/>
                <w:color w:val="444444"/>
                <w:sz w:val="18"/>
                <w:szCs w:val="18"/>
                <w:shd w:val="clear" w:color="auto" w:fill="FFFFFF"/>
              </w:rPr>
              <w:t>50</w:t>
            </w:r>
            <w:r>
              <w:rPr>
                <w:rFonts w:ascii="Helvetica" w:hAnsi="Helvetica" w:cs="Helvetica"/>
                <w:color w:val="444444"/>
                <w:sz w:val="18"/>
                <w:szCs w:val="18"/>
                <w:shd w:val="clear" w:color="auto" w:fill="FFFFFF"/>
              </w:rPr>
              <w:t>,000</w:t>
            </w:r>
          </w:p>
        </w:tc>
      </w:tr>
    </w:tbl>
    <w:p w:rsidR="0093042E" w:rsidRPr="00505B18" w:rsidRDefault="0093042E" w:rsidP="00B46D29">
      <w:pPr>
        <w:pStyle w:val="Heading2"/>
      </w:pPr>
    </w:p>
    <w:sectPr w:rsidR="0093042E" w:rsidRPr="00505B18" w:rsidSect="00B46D29">
      <w:headerReference w:type="first" r:id="rId13"/>
      <w:pgSz w:w="16840" w:h="11900" w:orient="landscape"/>
      <w:pgMar w:top="709" w:right="1821" w:bottom="845" w:left="1843" w:header="0" w:footer="2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ECF" w:rsidRDefault="00393ECF" w:rsidP="00CD4198">
      <w:r>
        <w:separator/>
      </w:r>
    </w:p>
  </w:endnote>
  <w:endnote w:type="continuationSeparator" w:id="0">
    <w:p w:rsidR="00393ECF" w:rsidRDefault="00393ECF" w:rsidP="00CD419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E8E" w:rsidRDefault="005C6E8E" w:rsidP="00B46D29">
    <w:pPr>
      <w:pStyle w:val="Footer"/>
      <w:spacing w:after="120"/>
      <w:jc w:val="right"/>
      <w:rPr>
        <w:b/>
        <w:sz w:val="16"/>
      </w:rPr>
    </w:pPr>
    <w:proofErr w:type="gramStart"/>
    <w:r>
      <w:rPr>
        <w:sz w:val="16"/>
      </w:rPr>
      <w:t xml:space="preserve">/  </w:t>
    </w:r>
    <w:r w:rsidRPr="0081108B">
      <w:rPr>
        <w:sz w:val="16"/>
      </w:rPr>
      <w:t>Innovation</w:t>
    </w:r>
    <w:proofErr w:type="gramEnd"/>
    <w:r w:rsidRPr="0081108B">
      <w:rPr>
        <w:sz w:val="16"/>
      </w:rPr>
      <w:t>, Trade and Investment</w:t>
    </w:r>
    <w:r w:rsidR="00B46D29">
      <w:rPr>
        <w:sz w:val="16"/>
      </w:rPr>
      <w:t xml:space="preserve"> </w:t>
    </w:r>
    <w:r>
      <w:rPr>
        <w:sz w:val="16"/>
      </w:rPr>
      <w:t xml:space="preserve">/  </w:t>
    </w:r>
    <w:r w:rsidRPr="0081108B">
      <w:rPr>
        <w:sz w:val="16"/>
      </w:rPr>
      <w:t>ACT Chief Minister, Treasury and Economic Development Directorate</w:t>
    </w:r>
    <w:r>
      <w:rPr>
        <w:sz w:val="16"/>
      </w:rPr>
      <w:t xml:space="preserve"> </w:t>
    </w:r>
    <w:r>
      <w:rPr>
        <w:sz w:val="16"/>
      </w:rPr>
      <w:br/>
      <w:t xml:space="preserve">/  </w:t>
    </w:r>
    <w:r w:rsidRPr="0081108B">
      <w:rPr>
        <w:b/>
        <w:color w:val="793693"/>
        <w:sz w:val="16"/>
      </w:rPr>
      <w:t>www.business.act.gov.au</w:t>
    </w:r>
  </w:p>
  <w:p w:rsidR="005C6E8E" w:rsidRPr="0081108B" w:rsidRDefault="005C6E8E" w:rsidP="0081108B">
    <w:pPr>
      <w:pStyle w:val="Footer"/>
      <w:jc w:val="right"/>
      <w:rPr>
        <w:sz w:val="16"/>
      </w:rPr>
    </w:pPr>
    <w:proofErr w:type="gramStart"/>
    <w:r>
      <w:rPr>
        <w:sz w:val="16"/>
      </w:rPr>
      <w:t>/  CBRIDF</w:t>
    </w:r>
    <w:proofErr w:type="gramEnd"/>
    <w:r>
      <w:rPr>
        <w:sz w:val="16"/>
      </w:rPr>
      <w:t xml:space="preserve"> </w:t>
    </w:r>
    <w:r w:rsidR="00D67F8A">
      <w:rPr>
        <w:sz w:val="16"/>
      </w:rPr>
      <w:t>Round 1 Recipients</w:t>
    </w:r>
    <w:r w:rsidRPr="0081108B">
      <w:rPr>
        <w:sz w:val="16"/>
      </w:rPr>
      <w:t xml:space="preserve"> </w:t>
    </w:r>
    <w:r w:rsidRPr="0081108B">
      <w:rPr>
        <w:sz w:val="16"/>
      </w:rPr>
      <w:br/>
    </w:r>
    <w:r>
      <w:rPr>
        <w:sz w:val="16"/>
      </w:rPr>
      <w:t xml:space="preserve">/  </w:t>
    </w:r>
    <w:r w:rsidRPr="0081108B">
      <w:rPr>
        <w:sz w:val="16"/>
      </w:rPr>
      <w:t xml:space="preserve">Update </w:t>
    </w:r>
    <w:r w:rsidR="00D67F8A">
      <w:rPr>
        <w:sz w:val="16"/>
      </w:rPr>
      <w:t>18.01.2016</w:t>
    </w:r>
    <w:r>
      <w:rPr>
        <w:sz w:val="16"/>
      </w:rPr>
      <w:t xml:space="preserve">  /  Page </w:t>
    </w:r>
    <w:r w:rsidR="006E3A35" w:rsidRPr="000F6768">
      <w:rPr>
        <w:sz w:val="16"/>
      </w:rPr>
      <w:fldChar w:fldCharType="begin"/>
    </w:r>
    <w:r w:rsidRPr="000F6768">
      <w:rPr>
        <w:sz w:val="16"/>
      </w:rPr>
      <w:instrText xml:space="preserve"> PAGE   \* MERGEFORMAT </w:instrText>
    </w:r>
    <w:r w:rsidR="006E3A35" w:rsidRPr="000F6768">
      <w:rPr>
        <w:sz w:val="16"/>
      </w:rPr>
      <w:fldChar w:fldCharType="separate"/>
    </w:r>
    <w:r w:rsidR="00D67F8A">
      <w:rPr>
        <w:noProof/>
        <w:sz w:val="16"/>
      </w:rPr>
      <w:t>3</w:t>
    </w:r>
    <w:r w:rsidR="006E3A35" w:rsidRPr="000F6768">
      <w:rPr>
        <w:sz w:val="16"/>
      </w:rPr>
      <w:fldChar w:fldCharType="end"/>
    </w:r>
    <w:r>
      <w:rPr>
        <w:noProof/>
        <w:lang w:val="en-AU" w:eastAsia="en-AU"/>
      </w:rPr>
      <w:drawing>
        <wp:anchor distT="0" distB="0" distL="114300" distR="114300" simplePos="0" relativeHeight="251656704" behindDoc="1" locked="0" layoutInCell="1" allowOverlap="1">
          <wp:simplePos x="0" y="0"/>
          <wp:positionH relativeFrom="page">
            <wp:posOffset>0</wp:posOffset>
          </wp:positionH>
          <wp:positionV relativeFrom="page">
            <wp:posOffset>9806305</wp:posOffset>
          </wp:positionV>
          <wp:extent cx="2597785" cy="897255"/>
          <wp:effectExtent l="19050" t="0" r="0" b="0"/>
          <wp:wrapNone/>
          <wp:docPr id="1" name="Picture 6" descr="ACT Government / CB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 Government / CBR logo"/>
                  <pic:cNvPicPr>
                    <a:picLocks noChangeAspect="1" noChangeArrowheads="1"/>
                  </pic:cNvPicPr>
                </pic:nvPicPr>
                <pic:blipFill>
                  <a:blip r:embed="rId1"/>
                  <a:srcRect/>
                  <a:stretch>
                    <a:fillRect/>
                  </a:stretch>
                </pic:blipFill>
                <pic:spPr bwMode="auto">
                  <a:xfrm>
                    <a:off x="0" y="0"/>
                    <a:ext cx="2597785" cy="897255"/>
                  </a:xfrm>
                  <a:prstGeom prst="rect">
                    <a:avLst/>
                  </a:prstGeom>
                  <a:noFill/>
                  <a:ln w="9525">
                    <a:noFill/>
                    <a:miter lim="800000"/>
                    <a:headEnd/>
                    <a:tailEnd/>
                  </a:ln>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E8E" w:rsidRDefault="005C6E8E" w:rsidP="0081108B">
    <w:pPr>
      <w:pStyle w:val="Footer"/>
      <w:jc w:val="right"/>
      <w:rPr>
        <w:b/>
        <w:sz w:val="16"/>
      </w:rPr>
    </w:pPr>
    <w:r>
      <w:rPr>
        <w:noProof/>
        <w:sz w:val="16"/>
        <w:lang w:val="en-AU" w:eastAsia="en-AU"/>
      </w:rPr>
      <w:drawing>
        <wp:anchor distT="0" distB="0" distL="114300" distR="114300" simplePos="0" relativeHeight="251657728" behindDoc="1" locked="0" layoutInCell="1" allowOverlap="1">
          <wp:simplePos x="0" y="0"/>
          <wp:positionH relativeFrom="page">
            <wp:posOffset>28575</wp:posOffset>
          </wp:positionH>
          <wp:positionV relativeFrom="page">
            <wp:posOffset>9782175</wp:posOffset>
          </wp:positionV>
          <wp:extent cx="2600325" cy="895350"/>
          <wp:effectExtent l="19050" t="0" r="9525" b="0"/>
          <wp:wrapNone/>
          <wp:docPr id="2" name="Picture 6" descr="ACT Government / CB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CT Government / CBR logo"/>
                  <pic:cNvPicPr>
                    <a:picLocks noChangeAspect="1" noChangeArrowheads="1"/>
                  </pic:cNvPicPr>
                </pic:nvPicPr>
                <pic:blipFill>
                  <a:blip r:embed="rId1"/>
                  <a:srcRect/>
                  <a:stretch>
                    <a:fillRect/>
                  </a:stretch>
                </pic:blipFill>
                <pic:spPr bwMode="auto">
                  <a:xfrm>
                    <a:off x="0" y="0"/>
                    <a:ext cx="2600325" cy="895350"/>
                  </a:xfrm>
                  <a:prstGeom prst="rect">
                    <a:avLst/>
                  </a:prstGeom>
                  <a:noFill/>
                  <a:ln w="9525">
                    <a:noFill/>
                    <a:miter lim="800000"/>
                    <a:headEnd/>
                    <a:tailEnd/>
                  </a:ln>
                </pic:spPr>
              </pic:pic>
            </a:graphicData>
          </a:graphic>
        </wp:anchor>
      </w:drawing>
    </w:r>
    <w:proofErr w:type="gramStart"/>
    <w:r>
      <w:rPr>
        <w:sz w:val="16"/>
      </w:rPr>
      <w:t xml:space="preserve">/  </w:t>
    </w:r>
    <w:r w:rsidRPr="0081108B">
      <w:rPr>
        <w:sz w:val="16"/>
      </w:rPr>
      <w:t>Innovation</w:t>
    </w:r>
    <w:proofErr w:type="gramEnd"/>
    <w:r w:rsidRPr="0081108B">
      <w:rPr>
        <w:sz w:val="16"/>
      </w:rPr>
      <w:t>, Trade and Investment</w:t>
    </w:r>
    <w:r w:rsidRPr="0081108B">
      <w:rPr>
        <w:sz w:val="16"/>
      </w:rPr>
      <w:br/>
    </w:r>
    <w:r>
      <w:rPr>
        <w:sz w:val="16"/>
      </w:rPr>
      <w:t xml:space="preserve">/  </w:t>
    </w:r>
    <w:r w:rsidRPr="0081108B">
      <w:rPr>
        <w:sz w:val="16"/>
      </w:rPr>
      <w:t>ACT Chief Minister, Treasury and Economic Development Directorate</w:t>
    </w:r>
    <w:r>
      <w:rPr>
        <w:sz w:val="16"/>
      </w:rPr>
      <w:t xml:space="preserve"> </w:t>
    </w:r>
    <w:r>
      <w:rPr>
        <w:sz w:val="16"/>
      </w:rPr>
      <w:br/>
      <w:t xml:space="preserve">/  </w:t>
    </w:r>
    <w:r w:rsidRPr="0081108B">
      <w:rPr>
        <w:b/>
        <w:color w:val="793693"/>
        <w:sz w:val="16"/>
      </w:rPr>
      <w:t>www.business.act.gov.au</w:t>
    </w:r>
  </w:p>
  <w:p w:rsidR="005C6E8E" w:rsidRPr="0081108B" w:rsidRDefault="005C6E8E" w:rsidP="0081108B">
    <w:pPr>
      <w:pStyle w:val="Footer"/>
      <w:jc w:val="right"/>
      <w:rPr>
        <w:sz w:val="16"/>
      </w:rPr>
    </w:pPr>
    <w:proofErr w:type="gramStart"/>
    <w:r>
      <w:rPr>
        <w:sz w:val="16"/>
      </w:rPr>
      <w:t xml:space="preserve">/  </w:t>
    </w:r>
    <w:r w:rsidR="00D67F8A">
      <w:rPr>
        <w:sz w:val="16"/>
      </w:rPr>
      <w:t>CBRIDF</w:t>
    </w:r>
    <w:proofErr w:type="gramEnd"/>
    <w:r w:rsidR="00D67F8A">
      <w:rPr>
        <w:sz w:val="16"/>
      </w:rPr>
      <w:t xml:space="preserve"> Round 1</w:t>
    </w:r>
    <w:r>
      <w:rPr>
        <w:sz w:val="16"/>
      </w:rPr>
      <w:t xml:space="preserve"> Recipients</w:t>
    </w:r>
    <w:r w:rsidRPr="0081108B">
      <w:rPr>
        <w:sz w:val="16"/>
      </w:rPr>
      <w:br/>
    </w:r>
    <w:r>
      <w:rPr>
        <w:sz w:val="16"/>
      </w:rPr>
      <w:t xml:space="preserve">/  </w:t>
    </w:r>
    <w:r w:rsidRPr="0081108B">
      <w:rPr>
        <w:sz w:val="16"/>
      </w:rPr>
      <w:t xml:space="preserve">Update </w:t>
    </w:r>
    <w:r w:rsidR="00D67F8A">
      <w:rPr>
        <w:sz w:val="16"/>
      </w:rPr>
      <w:t>18.01.2016</w:t>
    </w:r>
    <w:r>
      <w:rPr>
        <w:sz w:val="16"/>
      </w:rPr>
      <w:t xml:space="preserve">  /  Page </w:t>
    </w:r>
    <w:r w:rsidR="006E3A35" w:rsidRPr="000F6768">
      <w:rPr>
        <w:sz w:val="16"/>
      </w:rPr>
      <w:fldChar w:fldCharType="begin"/>
    </w:r>
    <w:r w:rsidRPr="000F6768">
      <w:rPr>
        <w:sz w:val="16"/>
      </w:rPr>
      <w:instrText xml:space="preserve"> PAGE   \* MERGEFORMAT </w:instrText>
    </w:r>
    <w:r w:rsidR="006E3A35" w:rsidRPr="000F6768">
      <w:rPr>
        <w:sz w:val="16"/>
      </w:rPr>
      <w:fldChar w:fldCharType="separate"/>
    </w:r>
    <w:r w:rsidR="00D67F8A">
      <w:rPr>
        <w:noProof/>
        <w:sz w:val="16"/>
      </w:rPr>
      <w:t>2</w:t>
    </w:r>
    <w:r w:rsidR="006E3A35" w:rsidRPr="000F6768">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ECF" w:rsidRDefault="00393ECF" w:rsidP="00CD4198">
      <w:r>
        <w:separator/>
      </w:r>
    </w:p>
  </w:footnote>
  <w:footnote w:type="continuationSeparator" w:id="0">
    <w:p w:rsidR="00393ECF" w:rsidRDefault="00393ECF" w:rsidP="00CD41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E8E" w:rsidRDefault="005C6E8E" w:rsidP="00CD4198">
    <w:pPr>
      <w:pStyle w:val="Header"/>
    </w:pPr>
  </w:p>
  <w:p w:rsidR="005C6E8E" w:rsidRDefault="005C6E8E" w:rsidP="00CD4198">
    <w:pPr>
      <w:pStyle w:val="Header"/>
    </w:pPr>
  </w:p>
  <w:p w:rsidR="005C6E8E" w:rsidRDefault="005C6E8E" w:rsidP="00CD4198">
    <w:pPr>
      <w:pStyle w:val="Header"/>
    </w:pPr>
  </w:p>
  <w:p w:rsidR="005C6E8E" w:rsidRDefault="005C6E8E" w:rsidP="00CD4198">
    <w:pPr>
      <w:pStyle w:val="Header"/>
    </w:pPr>
  </w:p>
  <w:p w:rsidR="005C6E8E" w:rsidRDefault="005C6E8E" w:rsidP="00CD4198">
    <w:pPr>
      <w:pStyle w:val="Header"/>
    </w:pPr>
  </w:p>
  <w:p w:rsidR="005C6E8E" w:rsidRDefault="005C6E8E" w:rsidP="00CD4198">
    <w:pPr>
      <w:pStyle w:val="Header"/>
    </w:pPr>
  </w:p>
  <w:p w:rsidR="005C6E8E" w:rsidRDefault="005C6E8E" w:rsidP="00CD4198">
    <w:pPr>
      <w:pStyle w:val="Header"/>
    </w:pPr>
  </w:p>
  <w:p w:rsidR="005C6E8E" w:rsidRDefault="005C6E8E" w:rsidP="00CD4198">
    <w:pPr>
      <w:pStyle w:val="Header"/>
    </w:pPr>
    <w:r>
      <w:rPr>
        <w:noProof/>
        <w:lang w:val="en-AU" w:eastAsia="en-AU"/>
      </w:rPr>
      <w:drawing>
        <wp:anchor distT="0" distB="0" distL="114300" distR="114300" simplePos="0" relativeHeight="251658752" behindDoc="1" locked="0" layoutInCell="1" allowOverlap="1">
          <wp:simplePos x="0" y="0"/>
          <wp:positionH relativeFrom="page">
            <wp:posOffset>152400</wp:posOffset>
          </wp:positionH>
          <wp:positionV relativeFrom="page">
            <wp:posOffset>152400</wp:posOffset>
          </wp:positionV>
          <wp:extent cx="3205480" cy="2428875"/>
          <wp:effectExtent l="19050" t="0" r="0" b="0"/>
          <wp:wrapNone/>
          <wp:docPr id="3" name="Picture 5" descr="Confident and Business Rea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fident and Business Ready"/>
                  <pic:cNvPicPr>
                    <a:picLocks noChangeAspect="1" noChangeArrowheads="1"/>
                  </pic:cNvPicPr>
                </pic:nvPicPr>
                <pic:blipFill>
                  <a:blip r:embed="rId1"/>
                  <a:srcRect/>
                  <a:stretch>
                    <a:fillRect/>
                  </a:stretch>
                </pic:blipFill>
                <pic:spPr bwMode="auto">
                  <a:xfrm>
                    <a:off x="0" y="0"/>
                    <a:ext cx="3205480" cy="242887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6E8E" w:rsidRPr="00B46D29" w:rsidRDefault="005C6E8E" w:rsidP="00B46D29">
    <w:pPr>
      <w:pStyle w:val="Header"/>
      <w:ind w:left="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C3B"/>
    <w:multiLevelType w:val="hybridMultilevel"/>
    <w:tmpl w:val="E09EC1EE"/>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03DA6590"/>
    <w:multiLevelType w:val="hybridMultilevel"/>
    <w:tmpl w:val="0472C4E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04E87995"/>
    <w:multiLevelType w:val="hybridMultilevel"/>
    <w:tmpl w:val="2C8ED2E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11A10004"/>
    <w:multiLevelType w:val="hybridMultilevel"/>
    <w:tmpl w:val="9386024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216C6B1C"/>
    <w:multiLevelType w:val="hybridMultilevel"/>
    <w:tmpl w:val="B1F80CC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nsid w:val="43322067"/>
    <w:multiLevelType w:val="hybridMultilevel"/>
    <w:tmpl w:val="8E70E06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46711C18"/>
    <w:multiLevelType w:val="hybridMultilevel"/>
    <w:tmpl w:val="F05A47F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7">
    <w:nsid w:val="59F73286"/>
    <w:multiLevelType w:val="hybridMultilevel"/>
    <w:tmpl w:val="E780D64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5CD935E3"/>
    <w:multiLevelType w:val="hybridMultilevel"/>
    <w:tmpl w:val="05D07A9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653202B4"/>
    <w:multiLevelType w:val="hybridMultilevel"/>
    <w:tmpl w:val="B7385AA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nsid w:val="6968761D"/>
    <w:multiLevelType w:val="hybridMultilevel"/>
    <w:tmpl w:val="09B235A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1"/>
  </w:num>
  <w:num w:numId="2">
    <w:abstractNumId w:val="3"/>
  </w:num>
  <w:num w:numId="3">
    <w:abstractNumId w:val="6"/>
  </w:num>
  <w:num w:numId="4">
    <w:abstractNumId w:val="7"/>
  </w:num>
  <w:num w:numId="5">
    <w:abstractNumId w:val="8"/>
  </w:num>
  <w:num w:numId="6">
    <w:abstractNumId w:val="10"/>
  </w:num>
  <w:num w:numId="7">
    <w:abstractNumId w:val="4"/>
  </w:num>
  <w:num w:numId="8">
    <w:abstractNumId w:val="0"/>
  </w:num>
  <w:num w:numId="9">
    <w:abstractNumId w:val="5"/>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seFELayout/>
  </w:compat>
  <w:docVars>
    <w:docVar w:name="ShowStaticGuides" w:val="1"/>
  </w:docVars>
  <w:rsids>
    <w:rsidRoot w:val="00892CBE"/>
    <w:rsid w:val="000503C5"/>
    <w:rsid w:val="000A12F6"/>
    <w:rsid w:val="000D307F"/>
    <w:rsid w:val="000F6768"/>
    <w:rsid w:val="00117DED"/>
    <w:rsid w:val="001205AD"/>
    <w:rsid w:val="00146AB0"/>
    <w:rsid w:val="001A119C"/>
    <w:rsid w:val="001A22B7"/>
    <w:rsid w:val="001A4180"/>
    <w:rsid w:val="001D66BA"/>
    <w:rsid w:val="00280FB6"/>
    <w:rsid w:val="00340201"/>
    <w:rsid w:val="00393ECF"/>
    <w:rsid w:val="00432E86"/>
    <w:rsid w:val="004E590A"/>
    <w:rsid w:val="00505B18"/>
    <w:rsid w:val="005579D3"/>
    <w:rsid w:val="0057289B"/>
    <w:rsid w:val="005A5205"/>
    <w:rsid w:val="005C6E8E"/>
    <w:rsid w:val="00615004"/>
    <w:rsid w:val="00645D16"/>
    <w:rsid w:val="0065450D"/>
    <w:rsid w:val="006612AB"/>
    <w:rsid w:val="006942C5"/>
    <w:rsid w:val="006B0E09"/>
    <w:rsid w:val="006C1E85"/>
    <w:rsid w:val="006E3A35"/>
    <w:rsid w:val="00700FF2"/>
    <w:rsid w:val="007B0525"/>
    <w:rsid w:val="007E1DD9"/>
    <w:rsid w:val="007E415D"/>
    <w:rsid w:val="007E6D03"/>
    <w:rsid w:val="0081108B"/>
    <w:rsid w:val="00834898"/>
    <w:rsid w:val="008867CA"/>
    <w:rsid w:val="00892CBE"/>
    <w:rsid w:val="008A3D70"/>
    <w:rsid w:val="008E01F5"/>
    <w:rsid w:val="0093042E"/>
    <w:rsid w:val="009B5EB6"/>
    <w:rsid w:val="009C19FA"/>
    <w:rsid w:val="00A26E01"/>
    <w:rsid w:val="00A67282"/>
    <w:rsid w:val="00A96C76"/>
    <w:rsid w:val="00AB38EA"/>
    <w:rsid w:val="00AC104C"/>
    <w:rsid w:val="00B13802"/>
    <w:rsid w:val="00B270F1"/>
    <w:rsid w:val="00B46D29"/>
    <w:rsid w:val="00B50970"/>
    <w:rsid w:val="00B6210D"/>
    <w:rsid w:val="00B87E08"/>
    <w:rsid w:val="00BA09F6"/>
    <w:rsid w:val="00BE2135"/>
    <w:rsid w:val="00CA4F9A"/>
    <w:rsid w:val="00CB6BCC"/>
    <w:rsid w:val="00CD4198"/>
    <w:rsid w:val="00CF56FB"/>
    <w:rsid w:val="00D0466E"/>
    <w:rsid w:val="00D07565"/>
    <w:rsid w:val="00D10A2D"/>
    <w:rsid w:val="00D244EE"/>
    <w:rsid w:val="00D67F8A"/>
    <w:rsid w:val="00D74C4F"/>
    <w:rsid w:val="00DF2FA1"/>
    <w:rsid w:val="00DF6DF9"/>
    <w:rsid w:val="00E24BA5"/>
    <w:rsid w:val="00E51A85"/>
    <w:rsid w:val="00E6070D"/>
    <w:rsid w:val="00E74F58"/>
    <w:rsid w:val="00EA28F1"/>
    <w:rsid w:val="00EB2A10"/>
    <w:rsid w:val="00EF2CE6"/>
    <w:rsid w:val="00F04EEA"/>
    <w:rsid w:val="00F354FF"/>
    <w:rsid w:val="00F37F8E"/>
    <w:rsid w:val="00FA0B37"/>
    <w:rsid w:val="00FD2210"/>
    <w:rsid w:val="00FE22C9"/>
    <w:rsid w:val="00FF45D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198"/>
    <w:pPr>
      <w:spacing w:after="240" w:line="24" w:lineRule="atLeast"/>
      <w:ind w:left="720"/>
    </w:pPr>
    <w:rPr>
      <w:rFonts w:ascii="Arial" w:hAnsi="Arial" w:cs="Arial"/>
      <w:sz w:val="22"/>
      <w:szCs w:val="24"/>
      <w:lang w:val="en-US" w:eastAsia="en-US"/>
    </w:rPr>
  </w:style>
  <w:style w:type="paragraph" w:styleId="Heading1">
    <w:name w:val="heading 1"/>
    <w:basedOn w:val="Normal"/>
    <w:next w:val="Normal"/>
    <w:link w:val="Heading1Char"/>
    <w:uiPriority w:val="9"/>
    <w:qFormat/>
    <w:rsid w:val="00CD4198"/>
    <w:pPr>
      <w:widowControl w:val="0"/>
      <w:pBdr>
        <w:bottom w:val="single" w:sz="4" w:space="1" w:color="793693"/>
      </w:pBdr>
      <w:autoSpaceDE w:val="0"/>
      <w:autoSpaceDN w:val="0"/>
      <w:adjustRightInd w:val="0"/>
      <w:spacing w:line="264" w:lineRule="auto"/>
      <w:ind w:left="0" w:right="227"/>
      <w:outlineLvl w:val="0"/>
    </w:pPr>
    <w:rPr>
      <w:rFonts w:cs="Calibri"/>
      <w:b/>
      <w:iCs/>
      <w:color w:val="793693"/>
      <w:sz w:val="40"/>
      <w:szCs w:val="20"/>
    </w:rPr>
  </w:style>
  <w:style w:type="paragraph" w:styleId="Heading2">
    <w:name w:val="heading 2"/>
    <w:basedOn w:val="Normal"/>
    <w:next w:val="Normal"/>
    <w:link w:val="Heading2Char"/>
    <w:uiPriority w:val="9"/>
    <w:unhideWhenUsed/>
    <w:qFormat/>
    <w:rsid w:val="00CD4198"/>
    <w:pPr>
      <w:ind w:left="0"/>
      <w:outlineLvl w:val="1"/>
    </w:pPr>
    <w:rPr>
      <w:b/>
      <w:color w:val="793693"/>
      <w:sz w:val="32"/>
    </w:rPr>
  </w:style>
  <w:style w:type="paragraph" w:styleId="Heading3">
    <w:name w:val="heading 3"/>
    <w:basedOn w:val="Normal"/>
    <w:next w:val="Normal"/>
    <w:link w:val="Heading3Char"/>
    <w:uiPriority w:val="9"/>
    <w:unhideWhenUsed/>
    <w:qFormat/>
    <w:rsid w:val="00CD4198"/>
    <w:pPr>
      <w:outlineLvl w:val="2"/>
    </w:pPr>
    <w:rPr>
      <w:b/>
      <w:color w:val="793693"/>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45D8"/>
    <w:pPr>
      <w:tabs>
        <w:tab w:val="center" w:pos="4320"/>
        <w:tab w:val="right" w:pos="8640"/>
      </w:tabs>
    </w:pPr>
  </w:style>
  <w:style w:type="character" w:customStyle="1" w:styleId="HeaderChar">
    <w:name w:val="Header Char"/>
    <w:basedOn w:val="DefaultParagraphFont"/>
    <w:link w:val="Header"/>
    <w:uiPriority w:val="99"/>
    <w:rsid w:val="00FF45D8"/>
  </w:style>
  <w:style w:type="paragraph" w:styleId="Footer">
    <w:name w:val="footer"/>
    <w:basedOn w:val="Normal"/>
    <w:link w:val="FooterChar"/>
    <w:uiPriority w:val="99"/>
    <w:unhideWhenUsed/>
    <w:rsid w:val="00FF45D8"/>
    <w:pPr>
      <w:tabs>
        <w:tab w:val="center" w:pos="4320"/>
        <w:tab w:val="right" w:pos="8640"/>
      </w:tabs>
    </w:pPr>
  </w:style>
  <w:style w:type="character" w:customStyle="1" w:styleId="FooterChar">
    <w:name w:val="Footer Char"/>
    <w:basedOn w:val="DefaultParagraphFont"/>
    <w:link w:val="Footer"/>
    <w:uiPriority w:val="99"/>
    <w:rsid w:val="00FF45D8"/>
  </w:style>
  <w:style w:type="paragraph" w:styleId="BalloonText">
    <w:name w:val="Balloon Text"/>
    <w:basedOn w:val="Normal"/>
    <w:link w:val="BalloonTextChar"/>
    <w:uiPriority w:val="99"/>
    <w:semiHidden/>
    <w:unhideWhenUsed/>
    <w:rsid w:val="006B0E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B0E09"/>
    <w:rPr>
      <w:rFonts w:ascii="Lucida Grande" w:hAnsi="Lucida Grande" w:cs="Lucida Grande"/>
      <w:sz w:val="18"/>
      <w:szCs w:val="18"/>
    </w:rPr>
  </w:style>
  <w:style w:type="character" w:customStyle="1" w:styleId="Heading1Char">
    <w:name w:val="Heading 1 Char"/>
    <w:basedOn w:val="DefaultParagraphFont"/>
    <w:link w:val="Heading1"/>
    <w:uiPriority w:val="9"/>
    <w:rsid w:val="00CD4198"/>
    <w:rPr>
      <w:rFonts w:ascii="Arial" w:hAnsi="Arial" w:cs="Calibri"/>
      <w:b/>
      <w:iCs/>
      <w:color w:val="793693"/>
      <w:sz w:val="40"/>
      <w:szCs w:val="20"/>
    </w:rPr>
  </w:style>
  <w:style w:type="character" w:customStyle="1" w:styleId="Heading2Char">
    <w:name w:val="Heading 2 Char"/>
    <w:basedOn w:val="DefaultParagraphFont"/>
    <w:link w:val="Heading2"/>
    <w:uiPriority w:val="9"/>
    <w:rsid w:val="00CD4198"/>
    <w:rPr>
      <w:rFonts w:ascii="Arial" w:hAnsi="Arial" w:cs="Arial"/>
      <w:b/>
      <w:color w:val="793693"/>
      <w:sz w:val="32"/>
    </w:rPr>
  </w:style>
  <w:style w:type="character" w:customStyle="1" w:styleId="Heading3Char">
    <w:name w:val="Heading 3 Char"/>
    <w:basedOn w:val="DefaultParagraphFont"/>
    <w:link w:val="Heading3"/>
    <w:uiPriority w:val="9"/>
    <w:rsid w:val="00CD4198"/>
    <w:rPr>
      <w:rFonts w:ascii="Arial" w:hAnsi="Arial" w:cs="Arial"/>
      <w:b/>
      <w:color w:val="793693"/>
    </w:rPr>
  </w:style>
  <w:style w:type="character" w:styleId="Hyperlink">
    <w:name w:val="Hyperlink"/>
    <w:basedOn w:val="DefaultParagraphFont"/>
    <w:uiPriority w:val="99"/>
    <w:unhideWhenUsed/>
    <w:rsid w:val="00CD4198"/>
    <w:rPr>
      <w:color w:val="0000FF"/>
      <w:u w:val="single"/>
    </w:rPr>
  </w:style>
  <w:style w:type="paragraph" w:styleId="ListParagraph">
    <w:name w:val="List Paragraph"/>
    <w:basedOn w:val="Normal"/>
    <w:uiPriority w:val="34"/>
    <w:qFormat/>
    <w:rsid w:val="00CD4198"/>
    <w:pPr>
      <w:contextualSpacing/>
    </w:pPr>
  </w:style>
  <w:style w:type="table" w:styleId="TableGrid">
    <w:name w:val="Table Grid"/>
    <w:basedOn w:val="TableNormal"/>
    <w:uiPriority w:val="59"/>
    <w:rsid w:val="008867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8867CA"/>
  </w:style>
  <w:style w:type="character" w:styleId="Emphasis">
    <w:name w:val="Emphasis"/>
    <w:basedOn w:val="DefaultParagraphFont"/>
    <w:uiPriority w:val="20"/>
    <w:qFormat/>
    <w:rsid w:val="001D66BA"/>
    <w:rPr>
      <w:i/>
      <w:iCs/>
    </w:rPr>
  </w:style>
  <w:style w:type="paragraph" w:styleId="NormalWeb">
    <w:name w:val="Normal (Web)"/>
    <w:basedOn w:val="Normal"/>
    <w:uiPriority w:val="99"/>
    <w:semiHidden/>
    <w:unhideWhenUsed/>
    <w:rsid w:val="001D66BA"/>
    <w:pPr>
      <w:spacing w:before="168" w:after="168" w:line="240" w:lineRule="auto"/>
      <w:ind w:left="0"/>
    </w:pPr>
    <w:rPr>
      <w:rFonts w:ascii="Times New Roman" w:eastAsia="Times New Roman" w:hAnsi="Times New Roman" w:cs="Times New Roman"/>
      <w:sz w:val="24"/>
      <w:lang w:val="en-AU" w:eastAsia="en-AU"/>
    </w:rPr>
  </w:style>
</w:styles>
</file>

<file path=word/webSettings.xml><?xml version="1.0" encoding="utf-8"?>
<w:webSettings xmlns:r="http://schemas.openxmlformats.org/officeDocument/2006/relationships" xmlns:w="http://schemas.openxmlformats.org/wordprocessingml/2006/main">
  <w:divs>
    <w:div w:id="463472868">
      <w:bodyDiv w:val="1"/>
      <w:marLeft w:val="0"/>
      <w:marRight w:val="0"/>
      <w:marTop w:val="0"/>
      <w:marBottom w:val="0"/>
      <w:divBdr>
        <w:top w:val="none" w:sz="0" w:space="0" w:color="auto"/>
        <w:left w:val="none" w:sz="0" w:space="0" w:color="auto"/>
        <w:bottom w:val="none" w:sz="0" w:space="0" w:color="auto"/>
        <w:right w:val="none" w:sz="0" w:space="0" w:color="auto"/>
      </w:divBdr>
      <w:divsChild>
        <w:div w:id="1257595681">
          <w:marLeft w:val="0"/>
          <w:marRight w:val="0"/>
          <w:marTop w:val="0"/>
          <w:marBottom w:val="0"/>
          <w:divBdr>
            <w:top w:val="none" w:sz="0" w:space="0" w:color="auto"/>
            <w:left w:val="none" w:sz="0" w:space="0" w:color="auto"/>
            <w:bottom w:val="none" w:sz="0" w:space="0" w:color="auto"/>
            <w:right w:val="none" w:sz="0" w:space="0" w:color="auto"/>
          </w:divBdr>
          <w:divsChild>
            <w:div w:id="1725834314">
              <w:marLeft w:val="0"/>
              <w:marRight w:val="0"/>
              <w:marTop w:val="0"/>
              <w:marBottom w:val="0"/>
              <w:divBdr>
                <w:top w:val="none" w:sz="0" w:space="0" w:color="auto"/>
                <w:left w:val="none" w:sz="0" w:space="0" w:color="auto"/>
                <w:bottom w:val="none" w:sz="0" w:space="0" w:color="auto"/>
                <w:right w:val="none" w:sz="0" w:space="0" w:color="auto"/>
              </w:divBdr>
              <w:divsChild>
                <w:div w:id="1994218105">
                  <w:marLeft w:val="0"/>
                  <w:marRight w:val="0"/>
                  <w:marTop w:val="0"/>
                  <w:marBottom w:val="0"/>
                  <w:divBdr>
                    <w:top w:val="none" w:sz="0" w:space="0" w:color="auto"/>
                    <w:left w:val="none" w:sz="0" w:space="0" w:color="auto"/>
                    <w:bottom w:val="none" w:sz="0" w:space="0" w:color="auto"/>
                    <w:right w:val="none" w:sz="0" w:space="0" w:color="auto"/>
                  </w:divBdr>
                  <w:divsChild>
                    <w:div w:id="989292327">
                      <w:marLeft w:val="0"/>
                      <w:marRight w:val="4619"/>
                      <w:marTop w:val="0"/>
                      <w:marBottom w:val="0"/>
                      <w:divBdr>
                        <w:top w:val="none" w:sz="0" w:space="0" w:color="auto"/>
                        <w:left w:val="none" w:sz="0" w:space="0" w:color="auto"/>
                        <w:bottom w:val="none" w:sz="0" w:space="0" w:color="auto"/>
                        <w:right w:val="none" w:sz="0" w:space="0" w:color="auto"/>
                      </w:divBdr>
                      <w:divsChild>
                        <w:div w:id="1021324719">
                          <w:marLeft w:val="0"/>
                          <w:marRight w:val="0"/>
                          <w:marTop w:val="0"/>
                          <w:marBottom w:val="0"/>
                          <w:divBdr>
                            <w:top w:val="none" w:sz="0" w:space="0" w:color="auto"/>
                            <w:left w:val="none" w:sz="0" w:space="0" w:color="auto"/>
                            <w:bottom w:val="none" w:sz="0" w:space="0" w:color="auto"/>
                            <w:right w:val="none" w:sz="0" w:space="0" w:color="auto"/>
                          </w:divBdr>
                          <w:divsChild>
                            <w:div w:id="1868522191">
                              <w:marLeft w:val="0"/>
                              <w:marRight w:val="0"/>
                              <w:marTop w:val="0"/>
                              <w:marBottom w:val="272"/>
                              <w:divBdr>
                                <w:top w:val="single" w:sz="6" w:space="14" w:color="D9D9D9"/>
                                <w:left w:val="single" w:sz="6" w:space="14" w:color="D9D9D9"/>
                                <w:bottom w:val="single" w:sz="6" w:space="14" w:color="D9D9D9"/>
                                <w:right w:val="single" w:sz="6" w:space="14" w:color="D9D9D9"/>
                              </w:divBdr>
                              <w:divsChild>
                                <w:div w:id="39747039">
                                  <w:marLeft w:val="0"/>
                                  <w:marRight w:val="0"/>
                                  <w:marTop w:val="0"/>
                                  <w:marBottom w:val="0"/>
                                  <w:divBdr>
                                    <w:top w:val="none" w:sz="0" w:space="0" w:color="auto"/>
                                    <w:left w:val="none" w:sz="0" w:space="0" w:color="auto"/>
                                    <w:bottom w:val="none" w:sz="0" w:space="0" w:color="auto"/>
                                    <w:right w:val="none" w:sz="0" w:space="0" w:color="auto"/>
                                  </w:divBdr>
                                  <w:divsChild>
                                    <w:div w:id="2089113873">
                                      <w:marLeft w:val="0"/>
                                      <w:marRight w:val="0"/>
                                      <w:marTop w:val="0"/>
                                      <w:marBottom w:val="0"/>
                                      <w:divBdr>
                                        <w:top w:val="none" w:sz="0" w:space="0" w:color="auto"/>
                                        <w:left w:val="none" w:sz="0" w:space="0" w:color="auto"/>
                                        <w:bottom w:val="none" w:sz="0" w:space="0" w:color="auto"/>
                                        <w:right w:val="none" w:sz="0" w:space="0" w:color="auto"/>
                                      </w:divBdr>
                                      <w:divsChild>
                                        <w:div w:id="1640181590">
                                          <w:marLeft w:val="0"/>
                                          <w:marRight w:val="0"/>
                                          <w:marTop w:val="0"/>
                                          <w:marBottom w:val="0"/>
                                          <w:divBdr>
                                            <w:top w:val="none" w:sz="0" w:space="0" w:color="auto"/>
                                            <w:left w:val="none" w:sz="0" w:space="0" w:color="auto"/>
                                            <w:bottom w:val="none" w:sz="0" w:space="0" w:color="auto"/>
                                            <w:right w:val="none" w:sz="0" w:space="0" w:color="auto"/>
                                          </w:divBdr>
                                          <w:divsChild>
                                            <w:div w:id="1975596605">
                                              <w:marLeft w:val="0"/>
                                              <w:marRight w:val="0"/>
                                              <w:marTop w:val="0"/>
                                              <w:marBottom w:val="0"/>
                                              <w:divBdr>
                                                <w:top w:val="none" w:sz="0" w:space="0" w:color="auto"/>
                                                <w:left w:val="none" w:sz="0" w:space="0" w:color="auto"/>
                                                <w:bottom w:val="none" w:sz="0" w:space="0" w:color="auto"/>
                                                <w:right w:val="none" w:sz="0" w:space="0" w:color="auto"/>
                                              </w:divBdr>
                                              <w:divsChild>
                                                <w:div w:id="171798906">
                                                  <w:marLeft w:val="0"/>
                                                  <w:marRight w:val="0"/>
                                                  <w:marTop w:val="0"/>
                                                  <w:marBottom w:val="0"/>
                                                  <w:divBdr>
                                                    <w:top w:val="none" w:sz="0" w:space="0" w:color="auto"/>
                                                    <w:left w:val="none" w:sz="0" w:space="0" w:color="auto"/>
                                                    <w:bottom w:val="none" w:sz="0" w:space="0" w:color="auto"/>
                                                    <w:right w:val="none" w:sz="0" w:space="0" w:color="auto"/>
                                                  </w:divBdr>
                                                  <w:divsChild>
                                                    <w:div w:id="527646254">
                                                      <w:marLeft w:val="0"/>
                                                      <w:marRight w:val="0"/>
                                                      <w:marTop w:val="0"/>
                                                      <w:marBottom w:val="0"/>
                                                      <w:divBdr>
                                                        <w:top w:val="none" w:sz="0" w:space="0" w:color="auto"/>
                                                        <w:left w:val="none" w:sz="0" w:space="0" w:color="auto"/>
                                                        <w:bottom w:val="none" w:sz="0" w:space="0" w:color="auto"/>
                                                        <w:right w:val="none" w:sz="0" w:space="0" w:color="auto"/>
                                                      </w:divBdr>
                                                      <w:divsChild>
                                                        <w:div w:id="1833984721">
                                                          <w:marLeft w:val="0"/>
                                                          <w:marRight w:val="0"/>
                                                          <w:marTop w:val="190"/>
                                                          <w:marBottom w:val="190"/>
                                                          <w:divBdr>
                                                            <w:top w:val="none" w:sz="0" w:space="0" w:color="auto"/>
                                                            <w:left w:val="none" w:sz="0" w:space="0" w:color="auto"/>
                                                            <w:bottom w:val="none" w:sz="0" w:space="0" w:color="auto"/>
                                                            <w:right w:val="none" w:sz="0" w:space="0" w:color="auto"/>
                                                          </w:divBdr>
                                                          <w:divsChild>
                                                            <w:div w:id="203831916">
                                                              <w:marLeft w:val="0"/>
                                                              <w:marRight w:val="0"/>
                                                              <w:marTop w:val="0"/>
                                                              <w:marBottom w:val="0"/>
                                                              <w:divBdr>
                                                                <w:top w:val="none" w:sz="0" w:space="0" w:color="auto"/>
                                                                <w:left w:val="none" w:sz="0" w:space="0" w:color="auto"/>
                                                                <w:bottom w:val="none" w:sz="0" w:space="0" w:color="auto"/>
                                                                <w:right w:val="none" w:sz="0" w:space="0" w:color="auto"/>
                                                              </w:divBdr>
                                                              <w:divsChild>
                                                                <w:div w:id="1651246337">
                                                                  <w:marLeft w:val="0"/>
                                                                  <w:marRight w:val="0"/>
                                                                  <w:marTop w:val="0"/>
                                                                  <w:marBottom w:val="0"/>
                                                                  <w:divBdr>
                                                                    <w:top w:val="none" w:sz="0" w:space="0" w:color="auto"/>
                                                                    <w:left w:val="none" w:sz="0" w:space="0" w:color="auto"/>
                                                                    <w:bottom w:val="none" w:sz="0" w:space="0" w:color="auto"/>
                                                                    <w:right w:val="none" w:sz="0" w:space="0" w:color="auto"/>
                                                                  </w:divBdr>
                                                                  <w:divsChild>
                                                                    <w:div w:id="378284644">
                                                                      <w:marLeft w:val="0"/>
                                                                      <w:marRight w:val="0"/>
                                                                      <w:marTop w:val="0"/>
                                                                      <w:marBottom w:val="0"/>
                                                                      <w:divBdr>
                                                                        <w:top w:val="none" w:sz="0" w:space="0" w:color="auto"/>
                                                                        <w:left w:val="none" w:sz="0" w:space="0" w:color="auto"/>
                                                                        <w:bottom w:val="none" w:sz="0" w:space="0" w:color="auto"/>
                                                                        <w:right w:val="none" w:sz="0" w:space="0" w:color="auto"/>
                                                                      </w:divBdr>
                                                                      <w:divsChild>
                                                                        <w:div w:id="1660881988">
                                                                          <w:marLeft w:val="0"/>
                                                                          <w:marRight w:val="0"/>
                                                                          <w:marTop w:val="0"/>
                                                                          <w:marBottom w:val="0"/>
                                                                          <w:divBdr>
                                                                            <w:top w:val="none" w:sz="0" w:space="0" w:color="auto"/>
                                                                            <w:left w:val="none" w:sz="0" w:space="0" w:color="auto"/>
                                                                            <w:bottom w:val="none" w:sz="0" w:space="0" w:color="auto"/>
                                                                            <w:right w:val="none" w:sz="0" w:space="0" w:color="auto"/>
                                                                          </w:divBdr>
                                                                          <w:divsChild>
                                                                            <w:div w:id="77401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3949525">
      <w:bodyDiv w:val="1"/>
      <w:marLeft w:val="0"/>
      <w:marRight w:val="0"/>
      <w:marTop w:val="0"/>
      <w:marBottom w:val="0"/>
      <w:divBdr>
        <w:top w:val="none" w:sz="0" w:space="0" w:color="auto"/>
        <w:left w:val="none" w:sz="0" w:space="0" w:color="auto"/>
        <w:bottom w:val="none" w:sz="0" w:space="0" w:color="auto"/>
        <w:right w:val="none" w:sz="0" w:space="0" w:color="auto"/>
      </w:divBdr>
      <w:divsChild>
        <w:div w:id="2125273331">
          <w:marLeft w:val="0"/>
          <w:marRight w:val="0"/>
          <w:marTop w:val="0"/>
          <w:marBottom w:val="0"/>
          <w:divBdr>
            <w:top w:val="none" w:sz="0" w:space="0" w:color="auto"/>
            <w:left w:val="none" w:sz="0" w:space="0" w:color="auto"/>
            <w:bottom w:val="none" w:sz="0" w:space="0" w:color="auto"/>
            <w:right w:val="none" w:sz="0" w:space="0" w:color="auto"/>
          </w:divBdr>
        </w:div>
        <w:div w:id="1044014655">
          <w:marLeft w:val="0"/>
          <w:marRight w:val="0"/>
          <w:marTop w:val="0"/>
          <w:marBottom w:val="0"/>
          <w:divBdr>
            <w:top w:val="none" w:sz="0" w:space="0" w:color="auto"/>
            <w:left w:val="none" w:sz="0" w:space="0" w:color="auto"/>
            <w:bottom w:val="none" w:sz="0" w:space="0" w:color="auto"/>
            <w:right w:val="none" w:sz="0" w:space="0" w:color="auto"/>
          </w:divBdr>
        </w:div>
      </w:divsChild>
    </w:div>
    <w:div w:id="969633719">
      <w:bodyDiv w:val="1"/>
      <w:marLeft w:val="0"/>
      <w:marRight w:val="0"/>
      <w:marTop w:val="0"/>
      <w:marBottom w:val="0"/>
      <w:divBdr>
        <w:top w:val="none" w:sz="0" w:space="0" w:color="auto"/>
        <w:left w:val="none" w:sz="0" w:space="0" w:color="auto"/>
        <w:bottom w:val="none" w:sz="0" w:space="0" w:color="auto"/>
        <w:right w:val="none" w:sz="0" w:space="0" w:color="auto"/>
      </w:divBdr>
      <w:divsChild>
        <w:div w:id="972977542">
          <w:marLeft w:val="0"/>
          <w:marRight w:val="0"/>
          <w:marTop w:val="0"/>
          <w:marBottom w:val="0"/>
          <w:divBdr>
            <w:top w:val="none" w:sz="0" w:space="0" w:color="auto"/>
            <w:left w:val="none" w:sz="0" w:space="0" w:color="auto"/>
            <w:bottom w:val="none" w:sz="0" w:space="0" w:color="auto"/>
            <w:right w:val="none" w:sz="0" w:space="0" w:color="auto"/>
          </w:divBdr>
          <w:divsChild>
            <w:div w:id="591743873">
              <w:marLeft w:val="0"/>
              <w:marRight w:val="0"/>
              <w:marTop w:val="0"/>
              <w:marBottom w:val="0"/>
              <w:divBdr>
                <w:top w:val="none" w:sz="0" w:space="0" w:color="auto"/>
                <w:left w:val="none" w:sz="0" w:space="0" w:color="auto"/>
                <w:bottom w:val="none" w:sz="0" w:space="0" w:color="auto"/>
                <w:right w:val="none" w:sz="0" w:space="0" w:color="auto"/>
              </w:divBdr>
              <w:divsChild>
                <w:div w:id="1515537564">
                  <w:marLeft w:val="0"/>
                  <w:marRight w:val="0"/>
                  <w:marTop w:val="0"/>
                  <w:marBottom w:val="136"/>
                  <w:divBdr>
                    <w:top w:val="single" w:sz="6" w:space="5" w:color="143351"/>
                    <w:left w:val="single" w:sz="6" w:space="10" w:color="143351"/>
                    <w:bottom w:val="single" w:sz="6" w:space="5" w:color="143351"/>
                    <w:right w:val="single" w:sz="6" w:space="10" w:color="143351"/>
                  </w:divBdr>
                </w:div>
              </w:divsChild>
            </w:div>
          </w:divsChild>
        </w:div>
      </w:divsChild>
    </w:div>
    <w:div w:id="16595348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ent.chick@act.gov.a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business.act.gov.au/resources_and_networks/business_development_strategy" TargetMode="External"/><Relationship Id="rId12" Type="http://schemas.openxmlformats.org/officeDocument/2006/relationships/hyperlink" Target="https://manage.smartygrants.com.au/application/432940/contac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Innovation Connect Grant Recipients</vt:lpstr>
    </vt:vector>
  </TitlesOfParts>
  <Company>Coordinate</Company>
  <LinksUpToDate>false</LinksUpToDate>
  <CharactersWithSpaces>12091</CharactersWithSpaces>
  <SharedDoc>false</SharedDoc>
  <HLinks>
    <vt:vector size="18" baseType="variant">
      <vt:variant>
        <vt:i4>1769531</vt:i4>
      </vt:variant>
      <vt:variant>
        <vt:i4>6</vt:i4>
      </vt:variant>
      <vt:variant>
        <vt:i4>0</vt:i4>
      </vt:variant>
      <vt:variant>
        <vt:i4>5</vt:i4>
      </vt:variant>
      <vt:variant>
        <vt:lpwstr>mailto:business.mailbox@act.gov.au</vt:lpwstr>
      </vt:variant>
      <vt:variant>
        <vt:lpwstr/>
      </vt:variant>
      <vt:variant>
        <vt:i4>1376319</vt:i4>
      </vt:variant>
      <vt:variant>
        <vt:i4>3</vt:i4>
      </vt:variant>
      <vt:variant>
        <vt:i4>0</vt:i4>
      </vt:variant>
      <vt:variant>
        <vt:i4>5</vt:i4>
      </vt:variant>
      <vt:variant>
        <vt:lpwstr>mailto:brent.chick@act.gov.au</vt:lpwstr>
      </vt:variant>
      <vt:variant>
        <vt:lpwstr/>
      </vt:variant>
      <vt:variant>
        <vt:i4>8061014</vt:i4>
      </vt:variant>
      <vt:variant>
        <vt:i4>0</vt:i4>
      </vt:variant>
      <vt:variant>
        <vt:i4>0</vt:i4>
      </vt:variant>
      <vt:variant>
        <vt:i4>5</vt:i4>
      </vt:variant>
      <vt:variant>
        <vt:lpwstr>C:\Users\brent chick\Downloads\www.business.act.gov.au\icon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Innovation Connect Grant Recipients</dc:title>
  <dc:subject>Innovation Connect Grant Recipients</dc:subject>
  <dc:creator>ACT Chief Ministers, Treasury and Economic Development Directorate</dc:creator>
  <cp:keywords>Innovation Connect, ICon, grant</cp:keywords>
  <cp:lastModifiedBy>david williamson</cp:lastModifiedBy>
  <cp:revision>3</cp:revision>
  <cp:lastPrinted>2015-05-22T05:11:00Z</cp:lastPrinted>
  <dcterms:created xsi:type="dcterms:W3CDTF">2016-01-18T00:09:00Z</dcterms:created>
  <dcterms:modified xsi:type="dcterms:W3CDTF">2016-01-18T00:17:00Z</dcterms:modified>
</cp:coreProperties>
</file>